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81150" w14:textId="6848F91B" w:rsidR="00DD4D8A" w:rsidRPr="008716A7" w:rsidRDefault="00C4664A" w:rsidP="008716A7">
      <w:pPr>
        <w:pStyle w:val="Title"/>
        <w:jc w:val="center"/>
        <w:rPr>
          <w:sz w:val="48"/>
          <w:szCs w:val="48"/>
        </w:rPr>
      </w:pPr>
      <w:r w:rsidRPr="008716A7">
        <w:rPr>
          <w:sz w:val="48"/>
          <w:szCs w:val="48"/>
        </w:rPr>
        <w:t xml:space="preserve">Having the </w:t>
      </w:r>
      <w:r w:rsidR="008716A7" w:rsidRPr="008716A7">
        <w:rPr>
          <w:sz w:val="48"/>
          <w:szCs w:val="48"/>
        </w:rPr>
        <w:t>L</w:t>
      </w:r>
      <w:r w:rsidRPr="008716A7">
        <w:rPr>
          <w:sz w:val="48"/>
          <w:szCs w:val="48"/>
        </w:rPr>
        <w:t xml:space="preserve">ast </w:t>
      </w:r>
      <w:r w:rsidR="008716A7" w:rsidRPr="008716A7">
        <w:rPr>
          <w:sz w:val="48"/>
          <w:szCs w:val="48"/>
        </w:rPr>
        <w:t>W</w:t>
      </w:r>
      <w:r w:rsidRPr="008716A7">
        <w:rPr>
          <w:sz w:val="48"/>
          <w:szCs w:val="48"/>
        </w:rPr>
        <w:t>ord</w:t>
      </w:r>
      <w:r w:rsidR="00907C23" w:rsidRPr="008716A7">
        <w:rPr>
          <w:sz w:val="48"/>
          <w:szCs w:val="48"/>
        </w:rPr>
        <w:t>:</w:t>
      </w:r>
      <w:r w:rsidRPr="008716A7">
        <w:rPr>
          <w:sz w:val="48"/>
          <w:szCs w:val="48"/>
        </w:rPr>
        <w:t xml:space="preserve"> Autonomy in </w:t>
      </w:r>
      <w:r w:rsidR="008716A7" w:rsidRPr="008716A7">
        <w:rPr>
          <w:sz w:val="48"/>
          <w:szCs w:val="48"/>
        </w:rPr>
        <w:t>H</w:t>
      </w:r>
      <w:r w:rsidRPr="008716A7">
        <w:rPr>
          <w:sz w:val="48"/>
          <w:szCs w:val="48"/>
        </w:rPr>
        <w:t>ealthcare</w:t>
      </w:r>
    </w:p>
    <w:p w14:paraId="1978F2C7" w14:textId="6FAC7502" w:rsidR="00612216" w:rsidRPr="008716A7" w:rsidRDefault="00612216" w:rsidP="008716A7">
      <w:pPr>
        <w:pStyle w:val="Subtitle"/>
        <w:jc w:val="center"/>
        <w:rPr>
          <w:b/>
          <w:bCs/>
          <w:color w:val="000000" w:themeColor="text1"/>
        </w:rPr>
      </w:pPr>
      <w:r w:rsidRPr="008716A7">
        <w:rPr>
          <w:b/>
          <w:bCs/>
          <w:color w:val="000000" w:themeColor="text1"/>
        </w:rPr>
        <w:t>2026 Baron de Lancey Lecture</w:t>
      </w:r>
    </w:p>
    <w:p w14:paraId="500069C8" w14:textId="6802042E" w:rsidR="005D7029" w:rsidRPr="008716A7" w:rsidRDefault="00E14549" w:rsidP="008716A7">
      <w:pPr>
        <w:jc w:val="both"/>
        <w:rPr>
          <w:rStyle w:val="SubtleEmphasis"/>
          <w:sz w:val="22"/>
          <w:szCs w:val="22"/>
        </w:rPr>
      </w:pPr>
      <w:r w:rsidRPr="008716A7">
        <w:rPr>
          <w:rStyle w:val="SubtleEmphasis"/>
          <w:sz w:val="22"/>
          <w:szCs w:val="22"/>
        </w:rPr>
        <w:t xml:space="preserve">Centre for </w:t>
      </w:r>
      <w:r w:rsidR="00EF692E" w:rsidRPr="008716A7">
        <w:rPr>
          <w:rStyle w:val="SubtleEmphasis"/>
          <w:sz w:val="22"/>
          <w:szCs w:val="22"/>
        </w:rPr>
        <w:t>Law, Medicine and Life Sciences, University of Cambridge</w:t>
      </w:r>
    </w:p>
    <w:p w14:paraId="0B115A87" w14:textId="27C756EA" w:rsidR="00272190" w:rsidRDefault="008716A7" w:rsidP="008716A7">
      <w:pPr>
        <w:jc w:val="both"/>
        <w:rPr>
          <w:rStyle w:val="SubtleEmphasis"/>
          <w:sz w:val="22"/>
          <w:szCs w:val="22"/>
        </w:rPr>
      </w:pPr>
      <w:r w:rsidRPr="008716A7">
        <w:rPr>
          <w:rStyle w:val="SubtleEmphasis"/>
          <w:sz w:val="22"/>
          <w:szCs w:val="22"/>
        </w:rPr>
        <w:t xml:space="preserve">Professor Sir </w:t>
      </w:r>
      <w:r w:rsidR="001C6873" w:rsidRPr="008716A7">
        <w:rPr>
          <w:rStyle w:val="SubtleEmphasis"/>
          <w:sz w:val="22"/>
          <w:szCs w:val="22"/>
        </w:rPr>
        <w:t>Ian Kennedy</w:t>
      </w:r>
    </w:p>
    <w:p w14:paraId="67A5D416" w14:textId="77777777" w:rsidR="00282F52" w:rsidRDefault="00282F52" w:rsidP="008716A7">
      <w:pPr>
        <w:jc w:val="both"/>
        <w:rPr>
          <w:rStyle w:val="SubtleEmphasis"/>
          <w:sz w:val="22"/>
          <w:szCs w:val="22"/>
        </w:rPr>
      </w:pPr>
    </w:p>
    <w:p w14:paraId="2729CBD4" w14:textId="67A7A845" w:rsidR="008716A7" w:rsidRPr="00282F52" w:rsidRDefault="00282F52" w:rsidP="008716A7">
      <w:pPr>
        <w:jc w:val="both"/>
        <w:rPr>
          <w:i/>
          <w:iCs/>
          <w:color w:val="404040" w:themeColor="text1" w:themeTint="BF"/>
          <w:sz w:val="22"/>
          <w:szCs w:val="22"/>
        </w:rPr>
      </w:pPr>
      <w:r>
        <w:rPr>
          <w:i/>
          <w:iCs/>
          <w:u w:val="single"/>
        </w:rPr>
        <w:t>Introduction</w:t>
      </w:r>
    </w:p>
    <w:p w14:paraId="3F24A501" w14:textId="222B4FA4" w:rsidR="00210173" w:rsidRPr="005851B0" w:rsidRDefault="00641535" w:rsidP="008716A7">
      <w:pPr>
        <w:jc w:val="both"/>
      </w:pPr>
      <w:r w:rsidRPr="005851B0">
        <w:t xml:space="preserve">35 years ago, </w:t>
      </w:r>
      <w:r w:rsidR="00E14953" w:rsidRPr="005851B0">
        <w:t xml:space="preserve">Sir John Walton, </w:t>
      </w:r>
      <w:r w:rsidR="008716A7">
        <w:t xml:space="preserve">who was </w:t>
      </w:r>
      <w:r w:rsidR="00E14953" w:rsidRPr="005851B0">
        <w:t>President of the R</w:t>
      </w:r>
      <w:r w:rsidR="00987B76" w:rsidRPr="005851B0">
        <w:t xml:space="preserve">oyal </w:t>
      </w:r>
      <w:r w:rsidR="00E14953" w:rsidRPr="005851B0">
        <w:t>S</w:t>
      </w:r>
      <w:r w:rsidR="00987B76" w:rsidRPr="005851B0">
        <w:t xml:space="preserve">ociety of </w:t>
      </w:r>
      <w:r w:rsidR="00E14953" w:rsidRPr="005851B0">
        <w:t>M</w:t>
      </w:r>
      <w:r w:rsidR="00987B76" w:rsidRPr="005851B0">
        <w:t>edicine</w:t>
      </w:r>
      <w:r w:rsidRPr="005851B0">
        <w:t xml:space="preserve"> presented </w:t>
      </w:r>
      <w:r w:rsidR="00712279" w:rsidRPr="005851B0">
        <w:t xml:space="preserve">me </w:t>
      </w:r>
      <w:r w:rsidRPr="005851B0">
        <w:t>with</w:t>
      </w:r>
      <w:r w:rsidR="008716A7">
        <w:t xml:space="preserve"> a</w:t>
      </w:r>
      <w:r w:rsidRPr="005851B0">
        <w:t xml:space="preserve"> Baron de Lancey </w:t>
      </w:r>
      <w:r w:rsidR="008716A7">
        <w:t>medal and prize</w:t>
      </w:r>
      <w:r w:rsidR="00712279" w:rsidRPr="005851B0">
        <w:t xml:space="preserve">. </w:t>
      </w:r>
      <w:r w:rsidR="001E565B" w:rsidRPr="005851B0">
        <w:t>The ceremony was followed by a nice dinner</w:t>
      </w:r>
      <w:r w:rsidR="00677B33" w:rsidRPr="005851B0">
        <w:t xml:space="preserve">. Here </w:t>
      </w:r>
      <w:r w:rsidR="00FB6439" w:rsidRPr="005851B0">
        <w:t>I am now – I always knew I’d have</w:t>
      </w:r>
      <w:r w:rsidR="00A067AC" w:rsidRPr="005851B0">
        <w:t xml:space="preserve"> to sing for</w:t>
      </w:r>
      <w:r w:rsidR="0066279D">
        <w:t xml:space="preserve"> that</w:t>
      </w:r>
      <w:r w:rsidR="00A067AC" w:rsidRPr="005851B0">
        <w:t xml:space="preserve"> supper one day!</w:t>
      </w:r>
    </w:p>
    <w:p w14:paraId="4CB52220" w14:textId="77777777" w:rsidR="008716A7" w:rsidRDefault="00641987" w:rsidP="008716A7">
      <w:pPr>
        <w:jc w:val="both"/>
      </w:pPr>
      <w:r w:rsidRPr="005851B0">
        <w:t xml:space="preserve">I’m now of an age when </w:t>
      </w:r>
      <w:r w:rsidR="00381523" w:rsidRPr="005851B0">
        <w:t>I can look back</w:t>
      </w:r>
      <w:r w:rsidR="003E395B" w:rsidRPr="005851B0">
        <w:t xml:space="preserve"> – well</w:t>
      </w:r>
      <w:r w:rsidR="00712279" w:rsidRPr="005851B0">
        <w:t>,</w:t>
      </w:r>
      <w:r w:rsidR="003E395B" w:rsidRPr="005851B0">
        <w:t xml:space="preserve"> </w:t>
      </w:r>
      <w:r w:rsidR="00B00F4E" w:rsidRPr="005851B0">
        <w:t xml:space="preserve">the view </w:t>
      </w:r>
      <w:r w:rsidR="003E395B" w:rsidRPr="005851B0">
        <w:t xml:space="preserve">looking forward is rather more limited </w:t>
      </w:r>
      <w:r w:rsidR="008C1DE4" w:rsidRPr="005851B0">
        <w:t>– I can look back</w:t>
      </w:r>
      <w:r w:rsidR="00381523" w:rsidRPr="005851B0">
        <w:t xml:space="preserve"> over</w:t>
      </w:r>
      <w:r w:rsidR="001B12E1" w:rsidRPr="005851B0">
        <w:t xml:space="preserve"> </w:t>
      </w:r>
      <w:r w:rsidR="0038329A" w:rsidRPr="005851B0">
        <w:t>my</w:t>
      </w:r>
      <w:r w:rsidR="001B12E1" w:rsidRPr="005851B0">
        <w:t xml:space="preserve"> more than </w:t>
      </w:r>
      <w:r w:rsidR="0038329A" w:rsidRPr="005851B0">
        <w:t>5 decades of</w:t>
      </w:r>
      <w:r w:rsidR="004E2F3F" w:rsidRPr="005851B0">
        <w:t xml:space="preserve"> involvement in medical law and ethics and convince you</w:t>
      </w:r>
      <w:r w:rsidR="00F85FA9">
        <w:t xml:space="preserve"> of my view on</w:t>
      </w:r>
      <w:r w:rsidR="00B62320">
        <w:t xml:space="preserve"> the nature of the patient/clinician relationship. </w:t>
      </w:r>
    </w:p>
    <w:p w14:paraId="3AC12F13" w14:textId="5B00E745" w:rsidR="003F5DB8" w:rsidRPr="005851B0" w:rsidRDefault="00E0548F" w:rsidP="008716A7">
      <w:pPr>
        <w:jc w:val="both"/>
      </w:pPr>
      <w:r w:rsidRPr="005851B0">
        <w:t>To do so, you’ll have to come back with me to</w:t>
      </w:r>
      <w:r w:rsidR="007A3405" w:rsidRPr="005851B0">
        <w:t xml:space="preserve"> the world of health</w:t>
      </w:r>
      <w:r w:rsidR="00E43BE9" w:rsidRPr="005851B0">
        <w:t>care</w:t>
      </w:r>
      <w:r w:rsidR="007A3405" w:rsidRPr="005851B0">
        <w:t xml:space="preserve"> as it was when I was first dipping my toe into it</w:t>
      </w:r>
      <w:r w:rsidR="00943A76" w:rsidRPr="005851B0">
        <w:t xml:space="preserve"> all those years ago</w:t>
      </w:r>
      <w:r w:rsidR="007A3405" w:rsidRPr="005851B0">
        <w:t xml:space="preserve">. </w:t>
      </w:r>
      <w:r w:rsidR="000E7F36" w:rsidRPr="005851B0">
        <w:t>It was a different world</w:t>
      </w:r>
      <w:r w:rsidR="00A133BB" w:rsidRPr="005851B0">
        <w:t>.</w:t>
      </w:r>
      <w:r w:rsidR="007F49A5" w:rsidRPr="005851B0">
        <w:t xml:space="preserve"> It was particularly different for patients in what we can call</w:t>
      </w:r>
      <w:r w:rsidR="00E43BE9" w:rsidRPr="005851B0">
        <w:t xml:space="preserve"> </w:t>
      </w:r>
      <w:r w:rsidR="00693F13">
        <w:t>‘</w:t>
      </w:r>
      <w:r w:rsidR="00A9244D" w:rsidRPr="005851B0">
        <w:t>the clinical exchange</w:t>
      </w:r>
      <w:r w:rsidR="00693F13">
        <w:t>’</w:t>
      </w:r>
      <w:r w:rsidR="00940C14" w:rsidRPr="005851B0">
        <w:t>.</w:t>
      </w:r>
      <w:r w:rsidR="006E64F0" w:rsidRPr="005851B0">
        <w:t xml:space="preserve"> They had their place</w:t>
      </w:r>
      <w:r w:rsidR="00B81BF7" w:rsidRPr="005851B0">
        <w:t xml:space="preserve">, as did clinicians. The </w:t>
      </w:r>
      <w:r w:rsidR="0018028C" w:rsidRPr="005851B0">
        <w:t xml:space="preserve">critical </w:t>
      </w:r>
      <w:r w:rsidR="00B81BF7" w:rsidRPr="005851B0">
        <w:t>dynamic was one of power</w:t>
      </w:r>
      <w:r w:rsidR="0022776B" w:rsidRPr="005851B0">
        <w:t>.</w:t>
      </w:r>
    </w:p>
    <w:p w14:paraId="22FA0CAE" w14:textId="199FDEA6" w:rsidR="00BD3C9C" w:rsidRPr="005851B0" w:rsidRDefault="009A61A1" w:rsidP="008716A7">
      <w:pPr>
        <w:jc w:val="both"/>
      </w:pPr>
      <w:r w:rsidRPr="005851B0">
        <w:t>I remember talking to my</w:t>
      </w:r>
      <w:r w:rsidR="00C9726D">
        <w:t xml:space="preserve"> younger </w:t>
      </w:r>
      <w:r w:rsidRPr="005851B0">
        <w:t>son</w:t>
      </w:r>
      <w:r w:rsidR="00E65B92" w:rsidRPr="005851B0">
        <w:t>,</w:t>
      </w:r>
      <w:r w:rsidR="00C9726D">
        <w:t xml:space="preserve"> Jack, </w:t>
      </w:r>
      <w:r w:rsidR="00E65B92" w:rsidRPr="005851B0">
        <w:t>who was studying law</w:t>
      </w:r>
      <w:r w:rsidR="0066279D">
        <w:t xml:space="preserve"> at the time</w:t>
      </w:r>
      <w:r w:rsidR="00E65B92" w:rsidRPr="005851B0">
        <w:t xml:space="preserve"> at the other place, about </w:t>
      </w:r>
      <w:r w:rsidR="002D4295" w:rsidRPr="005851B0">
        <w:t>this world</w:t>
      </w:r>
      <w:r w:rsidR="0066535A" w:rsidRPr="005851B0">
        <w:t>.</w:t>
      </w:r>
      <w:r w:rsidR="006E3397" w:rsidRPr="005851B0">
        <w:t xml:space="preserve"> H</w:t>
      </w:r>
      <w:r w:rsidR="002D4295" w:rsidRPr="005851B0">
        <w:t xml:space="preserve">e found it </w:t>
      </w:r>
      <w:r w:rsidR="00295169" w:rsidRPr="0066279D">
        <w:rPr>
          <w:i/>
          <w:iCs/>
        </w:rPr>
        <w:t>odd</w:t>
      </w:r>
      <w:r w:rsidR="00295169" w:rsidRPr="005851B0">
        <w:t>. Talk of autonomy and the narrative that went with it was</w:t>
      </w:r>
      <w:r w:rsidR="00BD3C9C" w:rsidRPr="005851B0">
        <w:t xml:space="preserve"> so</w:t>
      </w:r>
      <w:r w:rsidR="00295169" w:rsidRPr="005851B0">
        <w:t xml:space="preserve"> ubiquitous</w:t>
      </w:r>
      <w:r w:rsidR="00C9726D">
        <w:t xml:space="preserve"> to him and his classmates</w:t>
      </w:r>
      <w:r w:rsidR="00295169" w:rsidRPr="005851B0">
        <w:t xml:space="preserve">. It just seemed </w:t>
      </w:r>
      <w:r w:rsidR="00295169" w:rsidRPr="0066279D">
        <w:rPr>
          <w:i/>
          <w:iCs/>
        </w:rPr>
        <w:t>obvious</w:t>
      </w:r>
      <w:r w:rsidR="00295169" w:rsidRPr="005851B0">
        <w:t xml:space="preserve"> and commonsensical</w:t>
      </w:r>
      <w:r w:rsidR="00BD3C9C" w:rsidRPr="005851B0">
        <w:t xml:space="preserve"> to him</w:t>
      </w:r>
      <w:r w:rsidR="00295169" w:rsidRPr="005851B0">
        <w:t>.</w:t>
      </w:r>
      <w:r w:rsidR="00454943">
        <w:t xml:space="preserve"> </w:t>
      </w:r>
      <w:r w:rsidR="00A82CEF" w:rsidRPr="005851B0">
        <w:t>Mmmm</w:t>
      </w:r>
      <w:r w:rsidR="001F4767" w:rsidRPr="005851B0">
        <w:t>…., as a father might say</w:t>
      </w:r>
      <w:r w:rsidR="00A82CEF" w:rsidRPr="005851B0">
        <w:t>.</w:t>
      </w:r>
      <w:r w:rsidR="001F4767" w:rsidRPr="005851B0">
        <w:t xml:space="preserve"> It wasn’t always so obvious.</w:t>
      </w:r>
    </w:p>
    <w:p w14:paraId="659C5A81" w14:textId="73C93296" w:rsidR="00272F45" w:rsidRPr="005851B0" w:rsidRDefault="001F4767" w:rsidP="008716A7">
      <w:pPr>
        <w:jc w:val="both"/>
      </w:pPr>
      <w:r w:rsidRPr="005851B0">
        <w:t>L</w:t>
      </w:r>
      <w:r w:rsidR="00BD3C9C" w:rsidRPr="005851B0">
        <w:t>et’s go back and refresh our memories.</w:t>
      </w:r>
    </w:p>
    <w:p w14:paraId="36FCAB18" w14:textId="6E401CCB" w:rsidR="00B83A1C" w:rsidRPr="005851B0" w:rsidRDefault="009C1626" w:rsidP="008716A7">
      <w:pPr>
        <w:jc w:val="both"/>
      </w:pPr>
      <w:r w:rsidRPr="005851B0">
        <w:t>In 1979,</w:t>
      </w:r>
      <w:r w:rsidR="00586593" w:rsidRPr="005851B0">
        <w:t xml:space="preserve"> </w:t>
      </w:r>
      <w:r w:rsidR="00791B9E" w:rsidRPr="005851B0">
        <w:t>1</w:t>
      </w:r>
      <w:r w:rsidR="007C1921" w:rsidRPr="005851B0">
        <w:t>0 years after my first public lecture was published</w:t>
      </w:r>
      <w:r w:rsidR="00BB43D7">
        <w:rPr>
          <w:rStyle w:val="FootnoteReference"/>
        </w:rPr>
        <w:footnoteReference w:id="1"/>
      </w:r>
      <w:r w:rsidR="007C1921" w:rsidRPr="005851B0">
        <w:t>,</w:t>
      </w:r>
      <w:r w:rsidR="00B36162" w:rsidRPr="005851B0">
        <w:t xml:space="preserve"> </w:t>
      </w:r>
      <w:r w:rsidR="00F70B16" w:rsidRPr="005851B0">
        <w:t>I was invited to give the Reith Lectures</w:t>
      </w:r>
      <w:r w:rsidRPr="005851B0">
        <w:t>.</w:t>
      </w:r>
      <w:r w:rsidR="00F70B16" w:rsidRPr="005851B0">
        <w:t xml:space="preserve"> </w:t>
      </w:r>
      <w:r w:rsidR="00B36162" w:rsidRPr="005851B0">
        <w:t>I chose to talk about the continuing reality of th</w:t>
      </w:r>
      <w:r w:rsidR="002F4187" w:rsidRPr="005851B0">
        <w:t>at</w:t>
      </w:r>
      <w:r w:rsidR="00B36162" w:rsidRPr="005851B0">
        <w:t xml:space="preserve"> </w:t>
      </w:r>
      <w:r w:rsidR="004C319C" w:rsidRPr="005851B0">
        <w:t>‘</w:t>
      </w:r>
      <w:r w:rsidR="00BD3C9C" w:rsidRPr="005851B0">
        <w:t>odd</w:t>
      </w:r>
      <w:r w:rsidR="004C319C" w:rsidRPr="005851B0">
        <w:t xml:space="preserve">’ </w:t>
      </w:r>
      <w:r w:rsidR="00B36162" w:rsidRPr="005851B0">
        <w:t>world.</w:t>
      </w:r>
      <w:r w:rsidR="007C1921" w:rsidRPr="005851B0">
        <w:t xml:space="preserve"> I</w:t>
      </w:r>
      <w:r w:rsidR="00206C0E" w:rsidRPr="005851B0">
        <w:t xml:space="preserve"> dedicated</w:t>
      </w:r>
      <w:r w:rsidR="007C1921" w:rsidRPr="005851B0">
        <w:t xml:space="preserve"> one of the Lectures </w:t>
      </w:r>
      <w:r w:rsidR="00D7010E" w:rsidRPr="005851B0">
        <w:t xml:space="preserve">to </w:t>
      </w:r>
      <w:r w:rsidR="00E36066" w:rsidRPr="005851B0">
        <w:t>the place of patients</w:t>
      </w:r>
      <w:r w:rsidR="0051751C" w:rsidRPr="005851B0">
        <w:t>.</w:t>
      </w:r>
      <w:r w:rsidR="00AF5C4C" w:rsidRPr="005851B0">
        <w:t xml:space="preserve"> </w:t>
      </w:r>
    </w:p>
    <w:p w14:paraId="730E219A" w14:textId="4D22A363" w:rsidR="00AF5C4C" w:rsidRPr="005851B0" w:rsidRDefault="00B02DE2" w:rsidP="008716A7">
      <w:pPr>
        <w:jc w:val="both"/>
      </w:pPr>
      <w:r w:rsidRPr="005851B0">
        <w:t xml:space="preserve">Let me tell you some </w:t>
      </w:r>
      <w:r w:rsidR="00AF5C4C" w:rsidRPr="005851B0">
        <w:t>stories.</w:t>
      </w:r>
    </w:p>
    <w:p w14:paraId="209F6A0F" w14:textId="39C76029" w:rsidR="006454B5" w:rsidRPr="00142AF1" w:rsidRDefault="006454B5" w:rsidP="008716A7">
      <w:pPr>
        <w:jc w:val="both"/>
      </w:pPr>
      <w:r w:rsidRPr="00142AF1">
        <w:t xml:space="preserve">A woman seeks an abortion. It’s the mid-70s. The legal requirements for an abortion were </w:t>
      </w:r>
      <w:r w:rsidR="00693F13">
        <w:t xml:space="preserve">already </w:t>
      </w:r>
      <w:r w:rsidRPr="00142AF1">
        <w:t xml:space="preserve">over ten years old. But in the real world, </w:t>
      </w:r>
      <w:r w:rsidR="00AF5C4C" w:rsidRPr="00142AF1">
        <w:t xml:space="preserve">as </w:t>
      </w:r>
      <w:r w:rsidRPr="00142AF1">
        <w:t>Lesley Doya</w:t>
      </w:r>
      <w:r w:rsidR="00BB43D7">
        <w:t>l</w:t>
      </w:r>
      <w:r w:rsidR="00BB43D7">
        <w:rPr>
          <w:rStyle w:val="FootnoteReference"/>
        </w:rPr>
        <w:footnoteReference w:id="2"/>
      </w:r>
      <w:r w:rsidRPr="00142AF1">
        <w:t xml:space="preserve"> described</w:t>
      </w:r>
      <w:r w:rsidR="00AF5C4C" w:rsidRPr="00142AF1">
        <w:t xml:space="preserve"> it, </w:t>
      </w:r>
      <w:r w:rsidRPr="00142AF1">
        <w:t>women are divided into “</w:t>
      </w:r>
      <w:r w:rsidRPr="00142AF1">
        <w:rPr>
          <w:b/>
          <w:bCs/>
        </w:rPr>
        <w:t>the girl who made a mistake</w:t>
      </w:r>
      <w:r w:rsidRPr="00142AF1">
        <w:t xml:space="preserve">” and </w:t>
      </w:r>
      <w:r w:rsidRPr="00142AF1">
        <w:rPr>
          <w:b/>
          <w:bCs/>
        </w:rPr>
        <w:t xml:space="preserve">“the bad girl”. </w:t>
      </w:r>
      <w:r w:rsidRPr="00142AF1">
        <w:t xml:space="preserve">Women </w:t>
      </w:r>
      <w:proofErr w:type="gramStart"/>
      <w:r w:rsidRPr="00142AF1">
        <w:t>have to</w:t>
      </w:r>
      <w:proofErr w:type="gramEnd"/>
      <w:r w:rsidRPr="00142AF1">
        <w:t xml:space="preserve"> manage their doctor carefully.  A doctor is put off if “</w:t>
      </w:r>
      <w:r w:rsidRPr="00142AF1">
        <w:rPr>
          <w:b/>
          <w:bCs/>
        </w:rPr>
        <w:t>she comes prancing in</w:t>
      </w:r>
      <w:r w:rsidRPr="00142AF1">
        <w:t>”. One Scottish doctor offered the following, “</w:t>
      </w:r>
      <w:r w:rsidRPr="00142AF1">
        <w:rPr>
          <w:b/>
          <w:bCs/>
        </w:rPr>
        <w:t>You get the impression with a lot of these lassies that you could push them one way or the other</w:t>
      </w:r>
      <w:r w:rsidRPr="00142AF1">
        <w:t xml:space="preserve">.” Doctors, Doyal wrote, respond best to a concerned </w:t>
      </w:r>
      <w:r w:rsidR="00EE017C">
        <w:rPr>
          <w:noProof/>
        </w:rPr>
        <w:lastRenderedPageBreak/>
        <w:drawing>
          <wp:anchor distT="0" distB="0" distL="114300" distR="114300" simplePos="0" relativeHeight="251659264" behindDoc="0" locked="0" layoutInCell="1" allowOverlap="1" wp14:anchorId="30C0DD63" wp14:editId="659B8569">
            <wp:simplePos x="0" y="0"/>
            <wp:positionH relativeFrom="column">
              <wp:posOffset>0</wp:posOffset>
            </wp:positionH>
            <wp:positionV relativeFrom="paragraph">
              <wp:posOffset>3840480</wp:posOffset>
            </wp:positionV>
            <wp:extent cx="5731510" cy="3223895"/>
            <wp:effectExtent l="0" t="0" r="0" b="1905"/>
            <wp:wrapSquare wrapText="bothSides"/>
            <wp:docPr id="743130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130276" name="Picture 743130276" descr="movie::/Users/nataliekiilu/Movies/Doctors' Dilemma.mp4"/>
                    <pic:cNvPicPr/>
                  </pic:nvPicPr>
                  <pic:blipFill>
                    <a:blip r:embed="rId7">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anchor>
        </w:drawing>
      </w:r>
      <w:r w:rsidRPr="00142AF1">
        <w:t xml:space="preserve">approach </w:t>
      </w:r>
      <w:r w:rsidRPr="00142AF1">
        <w:rPr>
          <w:b/>
          <w:bCs/>
        </w:rPr>
        <w:t>and tears are never amiss</w:t>
      </w:r>
      <w:r w:rsidRPr="00142AF1">
        <w:t xml:space="preserve">. Bottom line - if the “good girl” is suitably contrite, she gets the abortion. The “bad girl” doesn’t. </w:t>
      </w:r>
    </w:p>
    <w:p w14:paraId="27CAB993" w14:textId="231B947F" w:rsidR="00BD3C9C" w:rsidRPr="00142AF1" w:rsidRDefault="00BD3C9C" w:rsidP="008716A7">
      <w:pPr>
        <w:jc w:val="both"/>
      </w:pPr>
      <w:r w:rsidRPr="00142AF1">
        <w:t>Another example. Being informed is being empowered. Yet research in the late 70s showed that, while patients would prefer the truth about their diagnosis, doctors,</w:t>
      </w:r>
    </w:p>
    <w:p w14:paraId="37DB9E84" w14:textId="288CD003" w:rsidR="00BD3C9C" w:rsidRPr="00142AF1" w:rsidRDefault="00BD3C9C" w:rsidP="008716A7">
      <w:pPr>
        <w:jc w:val="both"/>
      </w:pPr>
      <w:r w:rsidRPr="00142AF1">
        <w:t>“…</w:t>
      </w:r>
      <w:r w:rsidRPr="00142AF1">
        <w:rPr>
          <w:b/>
          <w:bCs/>
        </w:rPr>
        <w:t>ordinarily choose not to tell, preferring silence, half</w:t>
      </w:r>
      <w:r w:rsidR="00452E5F" w:rsidRPr="00142AF1">
        <w:rPr>
          <w:b/>
          <w:bCs/>
        </w:rPr>
        <w:t>-truths, or, even, occasionally, untruths</w:t>
      </w:r>
      <w:r w:rsidR="00452E5F" w:rsidRPr="00142AF1">
        <w:t>.”</w:t>
      </w:r>
    </w:p>
    <w:p w14:paraId="0C74F415" w14:textId="74198AC0" w:rsidR="006454B5" w:rsidRPr="00142AF1" w:rsidRDefault="006454B5" w:rsidP="008716A7">
      <w:pPr>
        <w:jc w:val="both"/>
      </w:pPr>
      <w:r w:rsidRPr="00142AF1">
        <w:t>Staying with the idea of truth and information, the Times reported</w:t>
      </w:r>
      <w:r w:rsidR="00BB43D7">
        <w:rPr>
          <w:rStyle w:val="FootnoteReference"/>
        </w:rPr>
        <w:footnoteReference w:id="3"/>
      </w:r>
      <w:r w:rsidRPr="00142AF1">
        <w:t xml:space="preserve"> in 1982 the case of an 85-year-old woman who died having been involved in a trial for the treatment of cancer without her knowledge. The doctors and the BMA’s Central Ethic</w:t>
      </w:r>
      <w:r w:rsidR="00ED062A">
        <w:t>s</w:t>
      </w:r>
      <w:r w:rsidRPr="00142AF1">
        <w:t xml:space="preserve"> [sic] Committee had decided not to tell her. The reason? “</w:t>
      </w:r>
      <w:r w:rsidRPr="00142AF1">
        <w:rPr>
          <w:b/>
          <w:bCs/>
        </w:rPr>
        <w:t>There are reasons when seeking consent might prejudice the trial.”</w:t>
      </w:r>
      <w:r w:rsidRPr="00142AF1">
        <w:t xml:space="preserve"> Her interests had to give way because they might be </w:t>
      </w:r>
      <w:r w:rsidRPr="00142AF1">
        <w:rPr>
          <w:i/>
          <w:iCs/>
        </w:rPr>
        <w:t>in the way</w:t>
      </w:r>
      <w:r w:rsidRPr="00142AF1">
        <w:t xml:space="preserve"> (</w:t>
      </w:r>
      <w:r w:rsidR="004F1A0D" w:rsidRPr="00142AF1">
        <w:t xml:space="preserve">if asked, </w:t>
      </w:r>
      <w:r w:rsidRPr="00142AF1">
        <w:t>she could, of course, have said yes!</w:t>
      </w:r>
      <w:r w:rsidR="004F1A0D" w:rsidRPr="00142AF1">
        <w:t xml:space="preserve"> But it wasn’t worth taking the risk</w:t>
      </w:r>
      <w:r w:rsidRPr="00142AF1">
        <w:t xml:space="preserve">). </w:t>
      </w:r>
    </w:p>
    <w:p w14:paraId="0533BDB1" w14:textId="14BCB051" w:rsidR="00D26F48" w:rsidRDefault="00C876DA" w:rsidP="008716A7">
      <w:pPr>
        <w:jc w:val="both"/>
      </w:pPr>
      <w:r w:rsidRPr="005851B0">
        <w:t>The</w:t>
      </w:r>
      <w:r w:rsidR="00F22D69" w:rsidRPr="005851B0">
        <w:t>se</w:t>
      </w:r>
      <w:r w:rsidR="00C6553C" w:rsidRPr="005851B0">
        <w:t xml:space="preserve"> stories</w:t>
      </w:r>
      <w:r w:rsidR="006536BB" w:rsidRPr="005851B0">
        <w:t>,</w:t>
      </w:r>
      <w:r w:rsidR="00F22D69" w:rsidRPr="005851B0">
        <w:t xml:space="preserve"> and many more like them</w:t>
      </w:r>
      <w:r w:rsidR="006536BB" w:rsidRPr="005851B0">
        <w:t>,</w:t>
      </w:r>
      <w:r w:rsidRPr="005851B0">
        <w:t xml:space="preserve"> featured in </w:t>
      </w:r>
      <w:r w:rsidR="003A4224" w:rsidRPr="005851B0">
        <w:t>the 4</w:t>
      </w:r>
      <w:r w:rsidR="003A4224" w:rsidRPr="005851B0">
        <w:rPr>
          <w:vertAlign w:val="superscript"/>
        </w:rPr>
        <w:t>th</w:t>
      </w:r>
      <w:r w:rsidR="003A4224" w:rsidRPr="005851B0">
        <w:t xml:space="preserve"> of </w:t>
      </w:r>
      <w:r w:rsidRPr="005851B0">
        <w:t xml:space="preserve">my </w:t>
      </w:r>
      <w:r w:rsidR="00E676CA" w:rsidRPr="005851B0">
        <w:t xml:space="preserve">Reith </w:t>
      </w:r>
      <w:r w:rsidRPr="005851B0">
        <w:t>Lectures</w:t>
      </w:r>
      <w:r w:rsidR="00907C23">
        <w:t xml:space="preserve"> - </w:t>
      </w:r>
      <w:r w:rsidR="00F511BF" w:rsidRPr="005851B0">
        <w:t>“</w:t>
      </w:r>
      <w:r w:rsidR="00F511BF" w:rsidRPr="005851B0">
        <w:rPr>
          <w:i/>
          <w:iCs/>
        </w:rPr>
        <w:t>Unmasking Medicine</w:t>
      </w:r>
      <w:r w:rsidR="00F511BF" w:rsidRPr="005851B0">
        <w:t>”.</w:t>
      </w:r>
      <w:r w:rsidR="00BB43D7">
        <w:rPr>
          <w:rStyle w:val="FootnoteReference"/>
        </w:rPr>
        <w:footnoteReference w:id="4"/>
      </w:r>
      <w:r w:rsidR="0023060F" w:rsidRPr="005851B0">
        <w:t xml:space="preserve"> </w:t>
      </w:r>
    </w:p>
    <w:p w14:paraId="1541B10A" w14:textId="77777777" w:rsidR="003778F6" w:rsidRDefault="003778F6" w:rsidP="008716A7">
      <w:pPr>
        <w:jc w:val="both"/>
      </w:pPr>
    </w:p>
    <w:p w14:paraId="7703D5DA" w14:textId="05BEC084" w:rsidR="003778F6" w:rsidRDefault="003778F6" w:rsidP="008716A7">
      <w:pPr>
        <w:jc w:val="both"/>
        <w:rPr>
          <w:i/>
          <w:iCs/>
          <w:color w:val="404040" w:themeColor="text1" w:themeTint="BF"/>
        </w:rPr>
      </w:pPr>
      <w:r w:rsidRPr="003778F6">
        <w:rPr>
          <w:i/>
          <w:iCs/>
          <w:color w:val="404040" w:themeColor="text1" w:themeTint="BF"/>
        </w:rPr>
        <w:t>[Video excerpt from Doctors’ Dilemmas: You Want Me to Be Dirty and Fat (1985) S2.E4]</w:t>
      </w:r>
    </w:p>
    <w:p w14:paraId="4E14756A" w14:textId="77777777" w:rsidR="003778F6" w:rsidRPr="003778F6" w:rsidRDefault="003778F6" w:rsidP="008716A7">
      <w:pPr>
        <w:jc w:val="both"/>
        <w:rPr>
          <w:i/>
          <w:iCs/>
          <w:color w:val="404040" w:themeColor="text1" w:themeTint="BF"/>
        </w:rPr>
      </w:pPr>
    </w:p>
    <w:p w14:paraId="7B9D1B33" w14:textId="2D98268C" w:rsidR="00A912B2" w:rsidRPr="005851B0" w:rsidRDefault="009C6036" w:rsidP="008716A7">
      <w:pPr>
        <w:jc w:val="both"/>
      </w:pPr>
      <w:r w:rsidRPr="005851B0">
        <w:t>What you’ve seen and heard</w:t>
      </w:r>
      <w:r w:rsidR="00A912B2" w:rsidRPr="005851B0">
        <w:t xml:space="preserve"> can serve as an introduction to something that had long troubled me</w:t>
      </w:r>
      <w:r w:rsidR="00F23FC5" w:rsidRPr="005851B0">
        <w:t xml:space="preserve"> as I began to think and write about medical law and ethics -</w:t>
      </w:r>
      <w:r w:rsidR="00CA397C" w:rsidRPr="005851B0">
        <w:t xml:space="preserve"> </w:t>
      </w:r>
      <w:r w:rsidR="00A912B2" w:rsidRPr="005851B0">
        <w:t xml:space="preserve">the dominance </w:t>
      </w:r>
      <w:r w:rsidR="00A912B2" w:rsidRPr="005851B0">
        <w:lastRenderedPageBreak/>
        <w:t xml:space="preserve">of paternalism in the patient/clinician relationship, the little weight given to </w:t>
      </w:r>
      <w:r w:rsidR="00CA397C" w:rsidRPr="005851B0">
        <w:t xml:space="preserve">the </w:t>
      </w:r>
      <w:r w:rsidR="00A912B2" w:rsidRPr="005851B0">
        <w:t>place of the patient, her autonomy, her ability to have the last word in the clinical exchange.</w:t>
      </w:r>
    </w:p>
    <w:p w14:paraId="366D5C4A" w14:textId="1B3ECE98" w:rsidR="00907C23" w:rsidRDefault="005F52EF" w:rsidP="008716A7">
      <w:pPr>
        <w:jc w:val="both"/>
      </w:pPr>
      <w:r w:rsidRPr="005851B0">
        <w:t xml:space="preserve">I was </w:t>
      </w:r>
      <w:r w:rsidRPr="0066279D">
        <w:rPr>
          <w:i/>
          <w:iCs/>
        </w:rPr>
        <w:t>troubled</w:t>
      </w:r>
      <w:r w:rsidR="00675573" w:rsidRPr="005851B0">
        <w:t xml:space="preserve"> because </w:t>
      </w:r>
      <w:r w:rsidR="00D374D9" w:rsidRPr="005851B0">
        <w:t xml:space="preserve">I was shaped by the </w:t>
      </w:r>
      <w:r w:rsidR="0066279D">
        <w:t>19</w:t>
      </w:r>
      <w:r w:rsidR="00D374D9" w:rsidRPr="005851B0">
        <w:t>60s</w:t>
      </w:r>
      <w:r w:rsidR="008B77BB" w:rsidRPr="005851B0">
        <w:t>,</w:t>
      </w:r>
      <w:r w:rsidR="004E3DB0" w:rsidRPr="005851B0">
        <w:t xml:space="preserve"> </w:t>
      </w:r>
      <w:r w:rsidR="008B77BB" w:rsidRPr="005851B0">
        <w:t xml:space="preserve">by </w:t>
      </w:r>
      <w:r w:rsidR="007603DD" w:rsidRPr="005851B0">
        <w:t xml:space="preserve">the growing concern for rights, not least civil rights, by consumerism in </w:t>
      </w:r>
      <w:r w:rsidR="00666846" w:rsidRPr="005851B0">
        <w:t xml:space="preserve">the old-fashioned sense of being concerned for the interests of the consumer, by the </w:t>
      </w:r>
      <w:r w:rsidR="008F524E" w:rsidRPr="005851B0">
        <w:t>push-back</w:t>
      </w:r>
      <w:r w:rsidR="00660299" w:rsidRPr="005851B0">
        <w:t xml:space="preserve"> against the </w:t>
      </w:r>
      <w:r w:rsidR="00666846" w:rsidRPr="005851B0">
        <w:t>heavy hand of paternalism (</w:t>
      </w:r>
      <w:r w:rsidR="00D51C2F" w:rsidRPr="005851B0">
        <w:t>which</w:t>
      </w:r>
      <w:r w:rsidR="00666846" w:rsidRPr="005851B0">
        <w:t xml:space="preserve"> those stories</w:t>
      </w:r>
      <w:r w:rsidR="00BB43D7">
        <w:t xml:space="preserve"> you’ve heard</w:t>
      </w:r>
      <w:r w:rsidR="00D51C2F" w:rsidRPr="005851B0">
        <w:t xml:space="preserve"> recount</w:t>
      </w:r>
      <w:r w:rsidR="00666846" w:rsidRPr="005851B0">
        <w:t>)</w:t>
      </w:r>
      <w:r w:rsidR="00D51C2F" w:rsidRPr="005851B0">
        <w:t>.</w:t>
      </w:r>
      <w:r w:rsidR="00194667" w:rsidRPr="005851B0">
        <w:t xml:space="preserve"> </w:t>
      </w:r>
      <w:r w:rsidR="009130FE" w:rsidRPr="005851B0">
        <w:t xml:space="preserve">Studying and then </w:t>
      </w:r>
      <w:r w:rsidR="00BC5C87" w:rsidRPr="005851B0">
        <w:t>doing research in Berkeley had reinforced</w:t>
      </w:r>
      <w:r w:rsidR="00FB4EC2" w:rsidRPr="005851B0">
        <w:t xml:space="preserve"> the values</w:t>
      </w:r>
      <w:r w:rsidR="00A66F1E" w:rsidRPr="005851B0">
        <w:t xml:space="preserve"> I grew up with as </w:t>
      </w:r>
      <w:r w:rsidR="00DD56EA" w:rsidRPr="005851B0">
        <w:t>someone from the back streets of the Black Country</w:t>
      </w:r>
      <w:r w:rsidR="00140CFF" w:rsidRPr="005851B0">
        <w:t xml:space="preserve"> who had escaped but not forgotten those left behind.</w:t>
      </w:r>
    </w:p>
    <w:p w14:paraId="6152BC72" w14:textId="77777777" w:rsidR="00BB43D7" w:rsidRDefault="00BB43D7" w:rsidP="008716A7">
      <w:pPr>
        <w:jc w:val="both"/>
      </w:pPr>
    </w:p>
    <w:p w14:paraId="332B650A" w14:textId="5D7B01A0" w:rsidR="00907C23" w:rsidRPr="00BB43D7" w:rsidRDefault="00812D64" w:rsidP="008716A7">
      <w:pPr>
        <w:jc w:val="both"/>
        <w:rPr>
          <w:b/>
          <w:bCs/>
          <w:u w:val="single"/>
        </w:rPr>
      </w:pPr>
      <w:r w:rsidRPr="00BB43D7">
        <w:rPr>
          <w:i/>
          <w:iCs/>
          <w:u w:val="single"/>
        </w:rPr>
        <w:t>Respect for Autonomy</w:t>
      </w:r>
      <w:r w:rsidR="00282F52">
        <w:rPr>
          <w:i/>
          <w:iCs/>
          <w:u w:val="single"/>
        </w:rPr>
        <w:t xml:space="preserve"> in the Clinical Setting</w:t>
      </w:r>
    </w:p>
    <w:p w14:paraId="2BED1B93" w14:textId="5D8D6D30" w:rsidR="00C07980" w:rsidRPr="005851B0" w:rsidRDefault="008645CD" w:rsidP="008716A7">
      <w:pPr>
        <w:jc w:val="both"/>
      </w:pPr>
      <w:r w:rsidRPr="005851B0">
        <w:t>I</w:t>
      </w:r>
      <w:r w:rsidR="00B83AEA" w:rsidRPr="005851B0">
        <w:t xml:space="preserve"> want to use this Lecture to reflect</w:t>
      </w:r>
      <w:r w:rsidR="00E3504E" w:rsidRPr="005851B0">
        <w:t xml:space="preserve"> on a topic which </w:t>
      </w:r>
      <w:r w:rsidR="00305BC0" w:rsidRPr="005851B0">
        <w:t xml:space="preserve">I’m particularly </w:t>
      </w:r>
      <w:r w:rsidR="00D2087C" w:rsidRPr="005851B0">
        <w:t xml:space="preserve">closely </w:t>
      </w:r>
      <w:r w:rsidR="00305BC0" w:rsidRPr="005851B0">
        <w:t>associated with</w:t>
      </w:r>
      <w:r w:rsidR="00056156" w:rsidRPr="005851B0">
        <w:t xml:space="preserve"> – </w:t>
      </w:r>
      <w:r w:rsidR="00D2087C" w:rsidRPr="005851B0">
        <w:t>r</w:t>
      </w:r>
      <w:r w:rsidR="00056156" w:rsidRPr="005851B0">
        <w:t>espect for</w:t>
      </w:r>
      <w:r w:rsidR="00D2087C" w:rsidRPr="005851B0">
        <w:t xml:space="preserve"> a patient’s a</w:t>
      </w:r>
      <w:r w:rsidR="00056156" w:rsidRPr="005851B0">
        <w:t>utonomy.</w:t>
      </w:r>
      <w:r w:rsidR="00A86773" w:rsidRPr="005851B0">
        <w:t xml:space="preserve"> </w:t>
      </w:r>
      <w:r w:rsidR="00056156" w:rsidRPr="005851B0">
        <w:t>I want to</w:t>
      </w:r>
      <w:r w:rsidR="009E6B90" w:rsidRPr="005851B0">
        <w:t xml:space="preserve"> bring together </w:t>
      </w:r>
      <w:r w:rsidR="005D5E9D" w:rsidRPr="005851B0">
        <w:t xml:space="preserve">the lessons of that formative period in the </w:t>
      </w:r>
      <w:r w:rsidR="00BB43D7">
        <w:t>19</w:t>
      </w:r>
      <w:r w:rsidR="005D5E9D" w:rsidRPr="005851B0">
        <w:t>60s</w:t>
      </w:r>
      <w:r w:rsidR="00A86773" w:rsidRPr="005851B0">
        <w:t xml:space="preserve">, </w:t>
      </w:r>
      <w:r w:rsidR="005D5E9D" w:rsidRPr="005851B0">
        <w:t>my early writing culminating in th</w:t>
      </w:r>
      <w:r w:rsidR="006E5B62" w:rsidRPr="005851B0">
        <w:t>ose</w:t>
      </w:r>
      <w:r w:rsidR="005D5E9D" w:rsidRPr="005851B0">
        <w:t xml:space="preserve"> Reith </w:t>
      </w:r>
      <w:r w:rsidR="00D15399" w:rsidRPr="005851B0">
        <w:t>L</w:t>
      </w:r>
      <w:r w:rsidR="005D5E9D" w:rsidRPr="005851B0">
        <w:t>ectures</w:t>
      </w:r>
      <w:r w:rsidR="00AC4220" w:rsidRPr="005851B0">
        <w:t>,</w:t>
      </w:r>
      <w:r w:rsidR="003839E3" w:rsidRPr="005851B0">
        <w:t xml:space="preserve"> </w:t>
      </w:r>
      <w:r w:rsidR="00040E3A" w:rsidRPr="0066279D">
        <w:rPr>
          <w:i/>
          <w:iCs/>
        </w:rPr>
        <w:t>and</w:t>
      </w:r>
      <w:r w:rsidR="00040E3A" w:rsidRPr="005851B0">
        <w:t xml:space="preserve"> </w:t>
      </w:r>
      <w:r w:rsidR="00560616" w:rsidRPr="005851B0">
        <w:t>subsequent</w:t>
      </w:r>
      <w:r w:rsidR="00040E3A" w:rsidRPr="005851B0">
        <w:t xml:space="preserve"> developments</w:t>
      </w:r>
      <w:r w:rsidR="00A346E3" w:rsidRPr="005851B0">
        <w:t>.</w:t>
      </w:r>
      <w:r w:rsidR="00653045" w:rsidRPr="005851B0">
        <w:t xml:space="preserve"> </w:t>
      </w:r>
    </w:p>
    <w:p w14:paraId="2298A751" w14:textId="0104B1BC" w:rsidR="00F01252" w:rsidRPr="005851B0" w:rsidRDefault="008156D9" w:rsidP="008716A7">
      <w:pPr>
        <w:jc w:val="both"/>
      </w:pPr>
      <w:r w:rsidRPr="005851B0">
        <w:t xml:space="preserve">I want to examine the place and role of </w:t>
      </w:r>
      <w:r w:rsidR="000F0E84" w:rsidRPr="005851B0">
        <w:t xml:space="preserve">a patient’s </w:t>
      </w:r>
      <w:r w:rsidRPr="005851B0">
        <w:t xml:space="preserve">autonomy in </w:t>
      </w:r>
      <w:r w:rsidR="003345A1" w:rsidRPr="005851B0">
        <w:t xml:space="preserve">what we can call the </w:t>
      </w:r>
      <w:r w:rsidR="00583EAB" w:rsidRPr="005851B0">
        <w:t>‘</w:t>
      </w:r>
      <w:r w:rsidRPr="005851B0">
        <w:t xml:space="preserve">clinical </w:t>
      </w:r>
      <w:r w:rsidR="00AC4220" w:rsidRPr="005851B0">
        <w:t>setting</w:t>
      </w:r>
      <w:r w:rsidR="00583EAB" w:rsidRPr="005851B0">
        <w:t>’</w:t>
      </w:r>
      <w:r w:rsidRPr="005851B0">
        <w:t xml:space="preserve"> and</w:t>
      </w:r>
      <w:r w:rsidR="00CE1F3D" w:rsidRPr="005851B0">
        <w:t xml:space="preserve">, secondly, </w:t>
      </w:r>
      <w:r w:rsidR="0066279D">
        <w:t xml:space="preserve">though I didn’t touch on it in the Reith Lectures, for the sake of symmetry, the claim of autonomy </w:t>
      </w:r>
      <w:r w:rsidRPr="005851B0">
        <w:t>in the policy and politics of</w:t>
      </w:r>
      <w:r w:rsidR="0065342A" w:rsidRPr="005851B0">
        <w:t xml:space="preserve"> public</w:t>
      </w:r>
      <w:r w:rsidRPr="005851B0">
        <w:t xml:space="preserve"> health</w:t>
      </w:r>
      <w:r w:rsidR="00F01252" w:rsidRPr="005851B0">
        <w:t>.</w:t>
      </w:r>
    </w:p>
    <w:p w14:paraId="1C71F289" w14:textId="20293F83" w:rsidR="00423920" w:rsidRPr="005851B0" w:rsidRDefault="0066279D" w:rsidP="008716A7">
      <w:pPr>
        <w:jc w:val="both"/>
      </w:pPr>
      <w:r>
        <w:t>I need to ask the question - h</w:t>
      </w:r>
      <w:r w:rsidR="00423920" w:rsidRPr="005851B0">
        <w:t xml:space="preserve">ow far </w:t>
      </w:r>
      <w:r w:rsidR="00452E5F" w:rsidRPr="005851B0">
        <w:t xml:space="preserve">have </w:t>
      </w:r>
      <w:r w:rsidR="00423920" w:rsidRPr="005851B0">
        <w:t>we come since those stories of nearly 50 years ago</w:t>
      </w:r>
      <w:r w:rsidR="00452E5F" w:rsidRPr="005851B0">
        <w:t>?</w:t>
      </w:r>
      <w:r w:rsidR="00423920" w:rsidRPr="005851B0">
        <w:t xml:space="preserve"> </w:t>
      </w:r>
    </w:p>
    <w:p w14:paraId="45897E1D" w14:textId="604378AD" w:rsidR="008156D9" w:rsidRPr="005851B0" w:rsidRDefault="00F01252" w:rsidP="008716A7">
      <w:pPr>
        <w:jc w:val="both"/>
      </w:pPr>
      <w:r w:rsidRPr="005851B0">
        <w:t>I</w:t>
      </w:r>
      <w:r w:rsidR="00452E5F" w:rsidRPr="005851B0">
        <w:t xml:space="preserve">t means we </w:t>
      </w:r>
      <w:proofErr w:type="gramStart"/>
      <w:r w:rsidR="00452E5F" w:rsidRPr="005851B0">
        <w:t>have to</w:t>
      </w:r>
      <w:proofErr w:type="gramEnd"/>
      <w:r w:rsidR="00452E5F" w:rsidRPr="005851B0">
        <w:t xml:space="preserve"> look</w:t>
      </w:r>
      <w:r w:rsidRPr="005851B0">
        <w:t xml:space="preserve"> once more at what is</w:t>
      </w:r>
      <w:r w:rsidR="000F0E84" w:rsidRPr="005851B0">
        <w:t xml:space="preserve"> an</w:t>
      </w:r>
      <w:r w:rsidR="008156D9" w:rsidRPr="005851B0">
        <w:t xml:space="preserve"> age-old conundrum</w:t>
      </w:r>
      <w:r w:rsidR="000F0E84" w:rsidRPr="005851B0">
        <w:t xml:space="preserve"> – the tension between respect for autonomy</w:t>
      </w:r>
      <w:r w:rsidR="008156D9" w:rsidRPr="005851B0">
        <w:t xml:space="preserve"> </w:t>
      </w:r>
      <w:r w:rsidR="000F0E84" w:rsidRPr="005851B0">
        <w:t>and the claims of paternalism</w:t>
      </w:r>
      <w:r w:rsidR="00B871BF" w:rsidRPr="005851B0">
        <w:t>. In doing so, I’ll be offering a</w:t>
      </w:r>
      <w:r w:rsidR="008156D9" w:rsidRPr="005851B0">
        <w:t xml:space="preserve"> </w:t>
      </w:r>
      <w:r w:rsidR="008156D9" w:rsidRPr="0066279D">
        <w:rPr>
          <w:i/>
          <w:iCs/>
        </w:rPr>
        <w:t xml:space="preserve">survey of </w:t>
      </w:r>
      <w:r w:rsidR="00DA509A" w:rsidRPr="0066279D">
        <w:rPr>
          <w:i/>
          <w:iCs/>
        </w:rPr>
        <w:t xml:space="preserve">ways </w:t>
      </w:r>
      <w:r w:rsidR="008156D9" w:rsidRPr="0066279D">
        <w:rPr>
          <w:i/>
          <w:iCs/>
        </w:rPr>
        <w:t>of thinking</w:t>
      </w:r>
      <w:r w:rsidR="008156D9" w:rsidRPr="005851B0">
        <w:t>, not</w:t>
      </w:r>
      <w:r w:rsidR="00B871BF" w:rsidRPr="005851B0">
        <w:t xml:space="preserve"> a</w:t>
      </w:r>
      <w:r w:rsidR="008156D9" w:rsidRPr="005851B0">
        <w:t xml:space="preserve"> detailed exegesis of </w:t>
      </w:r>
      <w:r w:rsidR="00075195" w:rsidRPr="005851B0">
        <w:t xml:space="preserve">writings and </w:t>
      </w:r>
      <w:r w:rsidR="008156D9" w:rsidRPr="005851B0">
        <w:t xml:space="preserve">cases – </w:t>
      </w:r>
      <w:r w:rsidR="00075195" w:rsidRPr="005851B0">
        <w:t xml:space="preserve">I’ll </w:t>
      </w:r>
      <w:r w:rsidR="008156D9" w:rsidRPr="005851B0">
        <w:t>leave</w:t>
      </w:r>
      <w:r w:rsidR="00075195" w:rsidRPr="005851B0">
        <w:t xml:space="preserve"> that</w:t>
      </w:r>
      <w:r w:rsidR="008156D9" w:rsidRPr="005851B0">
        <w:t xml:space="preserve"> to the clever people</w:t>
      </w:r>
      <w:r w:rsidR="00DA509A" w:rsidRPr="005851B0">
        <w:t>.</w:t>
      </w:r>
    </w:p>
    <w:p w14:paraId="2BE505DC" w14:textId="6C784F20" w:rsidR="00907C23" w:rsidRDefault="00A01F96" w:rsidP="008716A7">
      <w:pPr>
        <w:jc w:val="both"/>
      </w:pPr>
      <w:r w:rsidRPr="005851B0">
        <w:t>I want you to</w:t>
      </w:r>
      <w:r w:rsidR="000644AD" w:rsidRPr="005851B0">
        <w:t xml:space="preserve"> see how my views </w:t>
      </w:r>
      <w:r w:rsidR="00BB43D7">
        <w:t>are often being</w:t>
      </w:r>
      <w:r w:rsidR="000644AD" w:rsidRPr="005851B0">
        <w:t xml:space="preserve"> misunderstood and misrepresented</w:t>
      </w:r>
      <w:r w:rsidR="0051348A" w:rsidRPr="005851B0">
        <w:t>. W</w:t>
      </w:r>
      <w:r w:rsidR="000644AD" w:rsidRPr="005851B0">
        <w:t xml:space="preserve">hen properly understood, </w:t>
      </w:r>
      <w:r w:rsidR="0051348A" w:rsidRPr="005851B0">
        <w:t>however,</w:t>
      </w:r>
      <w:r w:rsidR="00940C00" w:rsidRPr="005851B0">
        <w:t xml:space="preserve"> </w:t>
      </w:r>
      <w:r w:rsidR="00423920" w:rsidRPr="005851B0">
        <w:t>I’d venture to say</w:t>
      </w:r>
      <w:r w:rsidR="0051348A" w:rsidRPr="005851B0">
        <w:t xml:space="preserve"> they </w:t>
      </w:r>
      <w:r w:rsidR="000644AD" w:rsidRPr="005851B0">
        <w:t>reflect</w:t>
      </w:r>
      <w:r w:rsidR="00423920" w:rsidRPr="005851B0">
        <w:t xml:space="preserve"> </w:t>
      </w:r>
      <w:r w:rsidR="000644AD" w:rsidRPr="005851B0">
        <w:t>the experience</w:t>
      </w:r>
      <w:r w:rsidR="009E4749" w:rsidRPr="005851B0">
        <w:t xml:space="preserve"> </w:t>
      </w:r>
      <w:r w:rsidR="000644AD" w:rsidRPr="005851B0">
        <w:t>of</w:t>
      </w:r>
      <w:r w:rsidR="002F4EB9" w:rsidRPr="005851B0">
        <w:t xml:space="preserve"> </w:t>
      </w:r>
      <w:r w:rsidR="000644AD" w:rsidRPr="005851B0">
        <w:t>many</w:t>
      </w:r>
      <w:r w:rsidR="008645CD" w:rsidRPr="005851B0">
        <w:t xml:space="preserve"> of you here</w:t>
      </w:r>
      <w:r w:rsidR="00475C1C" w:rsidRPr="005851B0">
        <w:t>, such that</w:t>
      </w:r>
      <w:r w:rsidR="009873DB" w:rsidRPr="005851B0">
        <w:t>, as I suggested at the outset</w:t>
      </w:r>
      <w:r w:rsidR="00203E1E" w:rsidRPr="005851B0">
        <w:t xml:space="preserve">, </w:t>
      </w:r>
      <w:r w:rsidR="00475C1C" w:rsidRPr="005851B0">
        <w:t xml:space="preserve">they </w:t>
      </w:r>
      <w:r w:rsidR="00203E1E" w:rsidRPr="005851B0">
        <w:t xml:space="preserve">tend to vindicate </w:t>
      </w:r>
      <w:r w:rsidR="00182747">
        <w:t>my view.</w:t>
      </w:r>
    </w:p>
    <w:p w14:paraId="0FE66C94" w14:textId="3F38EA23" w:rsidR="00A74551" w:rsidRPr="005851B0" w:rsidRDefault="00E15B40" w:rsidP="008716A7">
      <w:pPr>
        <w:jc w:val="both"/>
      </w:pPr>
      <w:r w:rsidRPr="005851B0">
        <w:t>In th</w:t>
      </w:r>
      <w:r w:rsidR="009E4749" w:rsidRPr="005851B0">
        <w:t>ose</w:t>
      </w:r>
      <w:r w:rsidRPr="005851B0">
        <w:t xml:space="preserve"> Reith Lectures</w:t>
      </w:r>
      <w:r w:rsidR="00373858" w:rsidRPr="005851B0">
        <w:t>,</w:t>
      </w:r>
      <w:r w:rsidRPr="005851B0">
        <w:t xml:space="preserve"> I drew attention to the centrality of </w:t>
      </w:r>
      <w:r w:rsidRPr="005851B0">
        <w:rPr>
          <w:b/>
          <w:bCs/>
        </w:rPr>
        <w:t>power</w:t>
      </w:r>
      <w:r w:rsidR="008771FC" w:rsidRPr="005851B0">
        <w:rPr>
          <w:b/>
          <w:bCs/>
        </w:rPr>
        <w:t xml:space="preserve"> </w:t>
      </w:r>
      <w:r w:rsidR="008771FC" w:rsidRPr="005851B0">
        <w:t>in</w:t>
      </w:r>
      <w:r w:rsidR="00340EDC" w:rsidRPr="005851B0">
        <w:t xml:space="preserve"> the clinic</w:t>
      </w:r>
      <w:r w:rsidR="00E94FDC" w:rsidRPr="005851B0">
        <w:t>al setting</w:t>
      </w:r>
      <w:r w:rsidR="00C45894" w:rsidRPr="005851B0">
        <w:t xml:space="preserve"> – </w:t>
      </w:r>
      <w:r w:rsidR="00A935C5" w:rsidRPr="005851B0">
        <w:t xml:space="preserve">properly put, </w:t>
      </w:r>
      <w:r w:rsidR="00C45894" w:rsidRPr="005851B0">
        <w:t xml:space="preserve">the </w:t>
      </w:r>
      <w:r w:rsidR="00A935C5" w:rsidRPr="005851B0">
        <w:t xml:space="preserve">disequilibrium of power between the </w:t>
      </w:r>
      <w:r w:rsidR="00ED45C4" w:rsidRPr="005851B0">
        <w:t>clinician and the patient</w:t>
      </w:r>
      <w:r w:rsidR="00A12424" w:rsidRPr="005851B0">
        <w:t>.</w:t>
      </w:r>
      <w:r w:rsidR="00A74551" w:rsidRPr="005851B0">
        <w:t xml:space="preserve"> </w:t>
      </w:r>
      <w:r w:rsidR="005A55D5" w:rsidRPr="005851B0">
        <w:t xml:space="preserve">Of course, such an imbalance </w:t>
      </w:r>
      <w:r w:rsidR="006C412C" w:rsidRPr="005851B0">
        <w:t>in</w:t>
      </w:r>
      <w:r w:rsidR="005A55D5" w:rsidRPr="005851B0">
        <w:t xml:space="preserve"> power is not </w:t>
      </w:r>
      <w:r w:rsidR="0013457A" w:rsidRPr="005851B0">
        <w:t xml:space="preserve">limited to healthcare. It’s common to all </w:t>
      </w:r>
      <w:r w:rsidR="007F2EAB" w:rsidRPr="005851B0">
        <w:t xml:space="preserve">relationships between professional and client. </w:t>
      </w:r>
    </w:p>
    <w:p w14:paraId="6665B57E" w14:textId="3186B75F" w:rsidR="00A74551" w:rsidRPr="005851B0" w:rsidRDefault="00105597" w:rsidP="008716A7">
      <w:pPr>
        <w:jc w:val="both"/>
      </w:pPr>
      <w:r w:rsidRPr="005851B0">
        <w:t>The r</w:t>
      </w:r>
      <w:r w:rsidR="00A74551" w:rsidRPr="005851B0">
        <w:t>eason</w:t>
      </w:r>
      <w:r w:rsidRPr="005851B0">
        <w:t>s aren’t hard to find</w:t>
      </w:r>
      <w:r w:rsidR="008D5B93" w:rsidRPr="005851B0">
        <w:t>. They include</w:t>
      </w:r>
      <w:r w:rsidR="00A74551" w:rsidRPr="005851B0">
        <w:t xml:space="preserve"> </w:t>
      </w:r>
      <w:r w:rsidRPr="005851B0">
        <w:t>the profession</w:t>
      </w:r>
      <w:r w:rsidR="001047B9" w:rsidRPr="005851B0">
        <w:t xml:space="preserve">al’s </w:t>
      </w:r>
      <w:r w:rsidR="00A74551" w:rsidRPr="005851B0">
        <w:t>status,</w:t>
      </w:r>
      <w:r w:rsidR="001047B9" w:rsidRPr="005851B0">
        <w:t xml:space="preserve"> the supplicatory</w:t>
      </w:r>
      <w:r w:rsidR="00D6131D" w:rsidRPr="005851B0">
        <w:t xml:space="preserve"> position of the patient</w:t>
      </w:r>
      <w:r w:rsidR="00963F74" w:rsidRPr="005851B0">
        <w:t>/client</w:t>
      </w:r>
      <w:r w:rsidR="00D6131D" w:rsidRPr="005851B0">
        <w:t>,</w:t>
      </w:r>
      <w:r w:rsidR="00A74551" w:rsidRPr="005851B0">
        <w:t xml:space="preserve"> </w:t>
      </w:r>
      <w:r w:rsidR="00963F74" w:rsidRPr="005851B0">
        <w:t xml:space="preserve">and </w:t>
      </w:r>
      <w:r w:rsidR="00D6131D" w:rsidRPr="005851B0">
        <w:t>the greater</w:t>
      </w:r>
      <w:r w:rsidR="00D36689" w:rsidRPr="005851B0">
        <w:t xml:space="preserve"> </w:t>
      </w:r>
      <w:r w:rsidR="00A74551" w:rsidRPr="005851B0">
        <w:t>info</w:t>
      </w:r>
      <w:r w:rsidR="00D36689" w:rsidRPr="005851B0">
        <w:t xml:space="preserve">rmation, </w:t>
      </w:r>
      <w:r w:rsidR="003E69B3" w:rsidRPr="005851B0">
        <w:t>e</w:t>
      </w:r>
      <w:r w:rsidR="00D36689" w:rsidRPr="005851B0">
        <w:t>xperience</w:t>
      </w:r>
      <w:r w:rsidR="003E69B3" w:rsidRPr="005851B0">
        <w:t xml:space="preserve"> and expertise</w:t>
      </w:r>
      <w:r w:rsidR="00D36689" w:rsidRPr="005851B0">
        <w:t xml:space="preserve"> of the professional</w:t>
      </w:r>
      <w:r w:rsidR="00070027" w:rsidRPr="005851B0">
        <w:t>, a</w:t>
      </w:r>
      <w:r w:rsidR="00DE399A" w:rsidRPr="005851B0">
        <w:t>n</w:t>
      </w:r>
      <w:r w:rsidR="00070027" w:rsidRPr="005851B0">
        <w:t xml:space="preserve">d, of course, the </w:t>
      </w:r>
      <w:r w:rsidR="00DE399A" w:rsidRPr="005851B0">
        <w:t>importance of</w:t>
      </w:r>
      <w:r w:rsidR="000512C7" w:rsidRPr="005851B0">
        <w:t xml:space="preserve"> </w:t>
      </w:r>
      <w:r w:rsidR="007B5141" w:rsidRPr="005851B0">
        <w:t xml:space="preserve">that quintessential </w:t>
      </w:r>
      <w:r w:rsidR="00182747">
        <w:t>Engli</w:t>
      </w:r>
      <w:r w:rsidR="007B5141" w:rsidRPr="005851B0">
        <w:t>sh phenomenon</w:t>
      </w:r>
      <w:r w:rsidR="00C40DAB" w:rsidRPr="005851B0">
        <w:t xml:space="preserve"> - </w:t>
      </w:r>
      <w:r w:rsidR="000512C7" w:rsidRPr="005851B0">
        <w:t>‘</w:t>
      </w:r>
      <w:r w:rsidR="00DE399A" w:rsidRPr="005851B0">
        <w:t>class’.</w:t>
      </w:r>
      <w:r w:rsidR="00A74551" w:rsidRPr="005851B0">
        <w:t xml:space="preserve"> </w:t>
      </w:r>
    </w:p>
    <w:p w14:paraId="4D2D9332" w14:textId="3EAE82FF" w:rsidR="00AB0FB2" w:rsidRPr="005851B0" w:rsidRDefault="00963F74" w:rsidP="008716A7">
      <w:pPr>
        <w:jc w:val="both"/>
      </w:pPr>
      <w:r w:rsidRPr="005851B0">
        <w:t>Given tha</w:t>
      </w:r>
      <w:r w:rsidR="00827F2D" w:rsidRPr="005851B0">
        <w:t xml:space="preserve">t imbalance </w:t>
      </w:r>
      <w:r w:rsidR="006C412C" w:rsidRPr="005851B0">
        <w:t>in</w:t>
      </w:r>
      <w:r w:rsidR="00827F2D" w:rsidRPr="005851B0">
        <w:t xml:space="preserve"> power, </w:t>
      </w:r>
      <w:r w:rsidR="00A74551" w:rsidRPr="005851B0">
        <w:t>I was concerned to ex</w:t>
      </w:r>
      <w:r w:rsidR="00C40DAB" w:rsidRPr="005851B0">
        <w:t>amine</w:t>
      </w:r>
      <w:r w:rsidR="00A74551" w:rsidRPr="005851B0">
        <w:t xml:space="preserve"> the consequences of enjoying power</w:t>
      </w:r>
      <w:r w:rsidR="00915594" w:rsidRPr="005851B0">
        <w:t xml:space="preserve"> in a clinical setting</w:t>
      </w:r>
      <w:r w:rsidR="00827F2D" w:rsidRPr="005851B0">
        <w:t xml:space="preserve">. </w:t>
      </w:r>
      <w:r w:rsidR="00255E79" w:rsidRPr="005851B0">
        <w:t>I</w:t>
      </w:r>
      <w:r w:rsidR="00FF143D" w:rsidRPr="005851B0">
        <w:t xml:space="preserve"> did so</w:t>
      </w:r>
      <w:r w:rsidR="008E01F1" w:rsidRPr="005851B0">
        <w:t xml:space="preserve"> i</w:t>
      </w:r>
      <w:r w:rsidR="00900A69" w:rsidRPr="005851B0">
        <w:t xml:space="preserve">n </w:t>
      </w:r>
      <w:r w:rsidR="00C93E53" w:rsidRPr="005851B0">
        <w:t>the face of some considerable degree of</w:t>
      </w:r>
      <w:r w:rsidR="00255E79" w:rsidRPr="005851B0">
        <w:t xml:space="preserve"> </w:t>
      </w:r>
      <w:r w:rsidR="00F20DC0" w:rsidRPr="005851B0">
        <w:lastRenderedPageBreak/>
        <w:t>opposition</w:t>
      </w:r>
      <w:r w:rsidR="0066279D">
        <w:t xml:space="preserve"> – here’s</w:t>
      </w:r>
      <w:r w:rsidR="00F20DC0" w:rsidRPr="005851B0">
        <w:t xml:space="preserve"> the </w:t>
      </w:r>
      <w:r w:rsidR="00EC4C73" w:rsidRPr="005851B0">
        <w:t>heroically intemperat</w:t>
      </w:r>
      <w:r w:rsidR="001368A9" w:rsidRPr="005851B0">
        <w:t>e JF Watkins</w:t>
      </w:r>
      <w:r w:rsidR="00C40DAB" w:rsidRPr="005851B0">
        <w:t>, writing in the Times Literary Supplement</w:t>
      </w:r>
      <w:r w:rsidR="00DA0629" w:rsidRPr="005851B0">
        <w:t>:</w:t>
      </w:r>
      <w:r w:rsidR="00A47DC0" w:rsidRPr="005851B0">
        <w:t xml:space="preserve"> </w:t>
      </w:r>
    </w:p>
    <w:p w14:paraId="6D3C17C5" w14:textId="167849F4" w:rsidR="00A47DC0" w:rsidRDefault="00A47DC0" w:rsidP="008716A7">
      <w:pPr>
        <w:jc w:val="both"/>
      </w:pPr>
      <w:r w:rsidRPr="005851B0">
        <w:t>“</w:t>
      </w:r>
      <w:r w:rsidR="003E4495" w:rsidRPr="005851B0">
        <w:rPr>
          <w:i/>
          <w:iCs/>
        </w:rPr>
        <w:t>Unfortunately</w:t>
      </w:r>
      <w:r w:rsidR="009E53BD" w:rsidRPr="005851B0">
        <w:rPr>
          <w:i/>
          <w:iCs/>
        </w:rPr>
        <w:t>,</w:t>
      </w:r>
      <w:r w:rsidR="0003093D" w:rsidRPr="005851B0">
        <w:rPr>
          <w:i/>
          <w:iCs/>
        </w:rPr>
        <w:t xml:space="preserve"> the public will assume that an invitation to deliver the Reith Lectures</w:t>
      </w:r>
      <w:r w:rsidR="00F922DE" w:rsidRPr="005851B0">
        <w:rPr>
          <w:i/>
          <w:iCs/>
        </w:rPr>
        <w:t xml:space="preserve"> is a guarantee of respectability and importance</w:t>
      </w:r>
      <w:r w:rsidR="00EC4C73" w:rsidRPr="005851B0">
        <w:rPr>
          <w:i/>
          <w:iCs/>
        </w:rPr>
        <w:t xml:space="preserve"> – we may disagree with the lecturer’s views, but they deserve to be heard</w:t>
      </w:r>
      <w:r w:rsidR="001660BA" w:rsidRPr="005851B0">
        <w:rPr>
          <w:i/>
          <w:iCs/>
        </w:rPr>
        <w:t>. Surely the BBC would not allow the Reith Lectures</w:t>
      </w:r>
      <w:r w:rsidR="00723D33" w:rsidRPr="005851B0">
        <w:rPr>
          <w:i/>
          <w:iCs/>
        </w:rPr>
        <w:t xml:space="preserve"> to be devoted to trivia? On the contrary. An institution</w:t>
      </w:r>
      <w:r w:rsidR="006848B0" w:rsidRPr="005851B0">
        <w:rPr>
          <w:i/>
          <w:iCs/>
        </w:rPr>
        <w:t xml:space="preserve"> which runs a television comedy series about the SS is capable of anything</w:t>
      </w:r>
      <w:r w:rsidR="003943E8" w:rsidRPr="005851B0">
        <w:t>.”</w:t>
      </w:r>
      <w:r w:rsidR="00BB43D7">
        <w:rPr>
          <w:rStyle w:val="FootnoteReference"/>
        </w:rPr>
        <w:footnoteReference w:id="5"/>
      </w:r>
    </w:p>
    <w:p w14:paraId="02FC885B" w14:textId="19A46DE1" w:rsidR="0066279D" w:rsidRPr="005851B0" w:rsidRDefault="0066279D" w:rsidP="008716A7">
      <w:pPr>
        <w:jc w:val="both"/>
      </w:pPr>
      <w:r>
        <w:t>(</w:t>
      </w:r>
      <w:r w:rsidR="00B33827">
        <w:t>H</w:t>
      </w:r>
      <w:r>
        <w:t>e was referring to ‘Allo, Allo’!)</w:t>
      </w:r>
    </w:p>
    <w:p w14:paraId="35161E72" w14:textId="26C817BB" w:rsidR="00C843BD" w:rsidRPr="005851B0" w:rsidRDefault="008C0DD8" w:rsidP="008716A7">
      <w:pPr>
        <w:jc w:val="both"/>
      </w:pPr>
      <w:r>
        <w:t xml:space="preserve">And here’s </w:t>
      </w:r>
      <w:r w:rsidR="003943E8" w:rsidRPr="005851B0">
        <w:t>the plaintive</w:t>
      </w:r>
      <w:r w:rsidR="00DA0629" w:rsidRPr="005851B0">
        <w:t xml:space="preserve"> Professor Wilkes</w:t>
      </w:r>
      <w:r w:rsidR="00B73E71" w:rsidRPr="005851B0">
        <w:t>, in the Journal of Medical Ethics</w:t>
      </w:r>
      <w:r w:rsidR="00DA0629" w:rsidRPr="005851B0">
        <w:t>:</w:t>
      </w:r>
    </w:p>
    <w:p w14:paraId="379D5237" w14:textId="0C221B8F" w:rsidR="00DA0629" w:rsidRPr="005851B0" w:rsidRDefault="006331C0" w:rsidP="008716A7">
      <w:pPr>
        <w:jc w:val="both"/>
      </w:pPr>
      <w:r w:rsidRPr="005851B0">
        <w:t>“</w:t>
      </w:r>
      <w:r w:rsidRPr="005851B0">
        <w:rPr>
          <w:i/>
          <w:iCs/>
        </w:rPr>
        <w:t>I’m still proud to be a doctor</w:t>
      </w:r>
      <w:r w:rsidR="00E67C81" w:rsidRPr="005851B0">
        <w:rPr>
          <w:i/>
          <w:iCs/>
        </w:rPr>
        <w:t>, Mr Kennedy.”</w:t>
      </w:r>
      <w:r w:rsidR="00DA0629" w:rsidRPr="005851B0">
        <w:t xml:space="preserve"> </w:t>
      </w:r>
      <w:r w:rsidR="00BB43D7">
        <w:rPr>
          <w:rStyle w:val="FootnoteReference"/>
        </w:rPr>
        <w:footnoteReference w:id="6"/>
      </w:r>
    </w:p>
    <w:p w14:paraId="4EFD2D51" w14:textId="0894E95D" w:rsidR="00040A61" w:rsidRPr="005851B0" w:rsidRDefault="008D5F7E" w:rsidP="008716A7">
      <w:pPr>
        <w:jc w:val="both"/>
      </w:pPr>
      <w:r w:rsidRPr="005851B0">
        <w:t xml:space="preserve">Unfashionably, I was </w:t>
      </w:r>
      <w:r w:rsidR="00AB0FB2" w:rsidRPr="005851B0">
        <w:t>argu</w:t>
      </w:r>
      <w:r w:rsidRPr="005851B0">
        <w:t>ing</w:t>
      </w:r>
      <w:r w:rsidR="00AB0FB2" w:rsidRPr="005851B0">
        <w:t xml:space="preserve"> for the </w:t>
      </w:r>
      <w:r w:rsidR="00A74551" w:rsidRPr="005851B0">
        <w:t xml:space="preserve">need to take proper account of </w:t>
      </w:r>
      <w:r w:rsidR="008F49CD" w:rsidRPr="005851B0">
        <w:t>p</w:t>
      </w:r>
      <w:r w:rsidR="00B04C48" w:rsidRPr="005851B0">
        <w:t>atients</w:t>
      </w:r>
      <w:r w:rsidR="00A74551" w:rsidRPr="005851B0">
        <w:t xml:space="preserve"> and their interests. </w:t>
      </w:r>
      <w:r w:rsidR="00A74551" w:rsidRPr="005851B0">
        <w:rPr>
          <w:b/>
          <w:bCs/>
        </w:rPr>
        <w:t>All things being equal</w:t>
      </w:r>
      <w:r w:rsidR="00A74551" w:rsidRPr="005851B0">
        <w:t>,</w:t>
      </w:r>
      <w:r w:rsidRPr="005851B0">
        <w:t xml:space="preserve"> I suggested</w:t>
      </w:r>
      <w:r w:rsidR="00A411E4" w:rsidRPr="005851B0">
        <w:t>,</w:t>
      </w:r>
      <w:r w:rsidR="00A74551" w:rsidRPr="005851B0">
        <w:t xml:space="preserve"> </w:t>
      </w:r>
      <w:r w:rsidR="00A74551" w:rsidRPr="005851B0">
        <w:rPr>
          <w:u w:val="single"/>
        </w:rPr>
        <w:t>they</w:t>
      </w:r>
      <w:r w:rsidR="00A74551" w:rsidRPr="005851B0">
        <w:t xml:space="preserve"> should have </w:t>
      </w:r>
      <w:r w:rsidR="005951D9" w:rsidRPr="005851B0">
        <w:t xml:space="preserve">the </w:t>
      </w:r>
      <w:r w:rsidR="00A74551" w:rsidRPr="005851B0">
        <w:t>last word</w:t>
      </w:r>
      <w:r w:rsidR="00A411E4" w:rsidRPr="005851B0">
        <w:t xml:space="preserve"> in what happens to them, what is done and not done</w:t>
      </w:r>
      <w:r w:rsidR="00A74551" w:rsidRPr="005851B0">
        <w:t xml:space="preserve">. </w:t>
      </w:r>
      <w:r w:rsidR="00A411E4" w:rsidRPr="005851B0">
        <w:t>The p</w:t>
      </w:r>
      <w:r w:rsidR="00A74551" w:rsidRPr="005851B0">
        <w:t>rof</w:t>
      </w:r>
      <w:r w:rsidR="00040A61" w:rsidRPr="005851B0">
        <w:t>essional</w:t>
      </w:r>
      <w:r w:rsidR="00A74551" w:rsidRPr="005851B0">
        <w:t>’s finger shouldn</w:t>
      </w:r>
      <w:r w:rsidR="008C0DD8">
        <w:t>’</w:t>
      </w:r>
      <w:r w:rsidR="00A74551" w:rsidRPr="005851B0">
        <w:t xml:space="preserve">t be on the scales. </w:t>
      </w:r>
      <w:r w:rsidR="00180EC7" w:rsidRPr="005851B0">
        <w:t>You w</w:t>
      </w:r>
      <w:r w:rsidR="008C0DD8">
        <w:t>o</w:t>
      </w:r>
      <w:r w:rsidR="00180EC7" w:rsidRPr="005851B0">
        <w:t>n</w:t>
      </w:r>
      <w:r w:rsidR="008C0DD8">
        <w:t>’</w:t>
      </w:r>
      <w:r w:rsidR="00180EC7" w:rsidRPr="005851B0">
        <w:t xml:space="preserve">t be surprised that “all things being equal” is a motif which </w:t>
      </w:r>
      <w:r w:rsidR="00B04011" w:rsidRPr="005851B0">
        <w:t xml:space="preserve">will </w:t>
      </w:r>
      <w:r w:rsidR="00180EC7" w:rsidRPr="005851B0">
        <w:t>run through what follows.</w:t>
      </w:r>
    </w:p>
    <w:p w14:paraId="10922BBF" w14:textId="60FB276E" w:rsidR="008543E6" w:rsidRPr="005851B0" w:rsidRDefault="00580FF2" w:rsidP="008716A7">
      <w:pPr>
        <w:jc w:val="both"/>
      </w:pPr>
      <w:r w:rsidRPr="005851B0">
        <w:t xml:space="preserve">After the initial clutching of pearls, </w:t>
      </w:r>
      <w:r w:rsidR="00F4052A" w:rsidRPr="005851B0">
        <w:t>how did this championing of respect for autonomy go down</w:t>
      </w:r>
      <w:r w:rsidR="00F62A79" w:rsidRPr="005851B0">
        <w:t xml:space="preserve">? Well, there was a </w:t>
      </w:r>
      <w:r w:rsidR="007E4DAA" w:rsidRPr="005851B0">
        <w:t>g</w:t>
      </w:r>
      <w:r w:rsidR="00F62A79" w:rsidRPr="005851B0">
        <w:t>radual recognition</w:t>
      </w:r>
      <w:r w:rsidR="007E4DAA" w:rsidRPr="005851B0">
        <w:t xml:space="preserve"> that the </w:t>
      </w:r>
      <w:r w:rsidR="00190484" w:rsidRPr="005851B0">
        <w:t xml:space="preserve">world </w:t>
      </w:r>
      <w:r w:rsidR="00E41547" w:rsidRPr="005851B0">
        <w:t>was</w:t>
      </w:r>
      <w:r w:rsidR="00190484" w:rsidRPr="005851B0">
        <w:t xml:space="preserve"> mov</w:t>
      </w:r>
      <w:r w:rsidR="00E41547" w:rsidRPr="005851B0">
        <w:t>ing</w:t>
      </w:r>
      <w:r w:rsidR="00190484" w:rsidRPr="005851B0">
        <w:t xml:space="preserve"> on and that the days of p</w:t>
      </w:r>
      <w:r w:rsidR="00281C0E" w:rsidRPr="005851B0">
        <w:t>at</w:t>
      </w:r>
      <w:r w:rsidR="000C1E2A" w:rsidRPr="005851B0">
        <w:t xml:space="preserve">ronising should </w:t>
      </w:r>
      <w:r w:rsidR="00023C5F" w:rsidRPr="005851B0">
        <w:t>give way to what I was suggesting might be more like a partnership</w:t>
      </w:r>
      <w:r w:rsidR="005B42FD" w:rsidRPr="005851B0">
        <w:t xml:space="preserve">. </w:t>
      </w:r>
    </w:p>
    <w:p w14:paraId="58AEBDD8" w14:textId="77777777" w:rsidR="003B62C1" w:rsidRPr="005851B0" w:rsidRDefault="005B42FD" w:rsidP="008716A7">
      <w:pPr>
        <w:jc w:val="both"/>
      </w:pPr>
      <w:r w:rsidRPr="005851B0">
        <w:t>Each partner had a role and expertise</w:t>
      </w:r>
      <w:r w:rsidR="00601486" w:rsidRPr="005851B0">
        <w:t>.</w:t>
      </w:r>
      <w:r w:rsidRPr="005851B0">
        <w:t xml:space="preserve"> </w:t>
      </w:r>
      <w:r w:rsidR="00CF1C5D" w:rsidRPr="005851B0">
        <w:t>T</w:t>
      </w:r>
      <w:r w:rsidRPr="005851B0">
        <w:t xml:space="preserve">he patient </w:t>
      </w:r>
      <w:r w:rsidR="00CF1C5D" w:rsidRPr="005851B0">
        <w:t xml:space="preserve">is </w:t>
      </w:r>
      <w:r w:rsidR="000D4D10" w:rsidRPr="005851B0">
        <w:t xml:space="preserve">an expert in her hopes, </w:t>
      </w:r>
      <w:r w:rsidR="00C223ED" w:rsidRPr="005851B0">
        <w:t xml:space="preserve">and </w:t>
      </w:r>
      <w:r w:rsidR="000D4D10" w:rsidRPr="005851B0">
        <w:t xml:space="preserve">fears, </w:t>
      </w:r>
      <w:r w:rsidR="00C223ED" w:rsidRPr="005851B0">
        <w:t xml:space="preserve">and expectations, as well as </w:t>
      </w:r>
      <w:r w:rsidR="00ED676A" w:rsidRPr="005851B0">
        <w:t xml:space="preserve">in what it’s like to </w:t>
      </w:r>
      <w:r w:rsidR="00EB7465" w:rsidRPr="005851B0">
        <w:t xml:space="preserve">have to tell her story multiple times to different </w:t>
      </w:r>
      <w:r w:rsidR="00D54FDE" w:rsidRPr="005851B0">
        <w:t xml:space="preserve">doctors and nurses, what it’s like to juggle </w:t>
      </w:r>
      <w:r w:rsidR="00FB67C3" w:rsidRPr="005851B0">
        <w:t>children, job, and doctor’s appointments, what it’s like to b</w:t>
      </w:r>
      <w:r w:rsidR="00CF30AD" w:rsidRPr="005851B0">
        <w:t xml:space="preserve">e kept up all night on a noisy ward, </w:t>
      </w:r>
      <w:r w:rsidR="00CF1C5D" w:rsidRPr="005851B0">
        <w:t xml:space="preserve">to </w:t>
      </w:r>
      <w:r w:rsidR="00CF30AD" w:rsidRPr="005851B0">
        <w:t>be on the receiving end o</w:t>
      </w:r>
      <w:r w:rsidR="00507C87" w:rsidRPr="005851B0">
        <w:t xml:space="preserve">f a tired nurse’s mood, to be offered </w:t>
      </w:r>
      <w:r w:rsidR="00601486" w:rsidRPr="005851B0">
        <w:t>inedible food</w:t>
      </w:r>
      <w:r w:rsidR="00CF1C5D" w:rsidRPr="005851B0">
        <w:t xml:space="preserve">, and so on. </w:t>
      </w:r>
    </w:p>
    <w:p w14:paraId="09DAA266" w14:textId="68CD3EEE" w:rsidR="00C14E45" w:rsidRPr="005851B0" w:rsidRDefault="00CF1C5D" w:rsidP="008716A7">
      <w:pPr>
        <w:jc w:val="both"/>
      </w:pPr>
      <w:r w:rsidRPr="005851B0">
        <w:t xml:space="preserve">The </w:t>
      </w:r>
      <w:r w:rsidR="00A557AB" w:rsidRPr="005851B0">
        <w:t>clinician</w:t>
      </w:r>
      <w:r w:rsidR="00BA5EC8" w:rsidRPr="005851B0">
        <w:t xml:space="preserve">, as partner, knows how to diagnose what’s in front of him, to </w:t>
      </w:r>
      <w:r w:rsidR="00F7520A" w:rsidRPr="005851B0">
        <w:t>work out how to respond and then to explain this to the patient</w:t>
      </w:r>
      <w:r w:rsidR="006312A0" w:rsidRPr="005851B0">
        <w:t xml:space="preserve">, to offer the information the patient </w:t>
      </w:r>
      <w:r w:rsidR="00E70F37" w:rsidRPr="005851B0">
        <w:t>wants and</w:t>
      </w:r>
      <w:r w:rsidR="00CE6533" w:rsidRPr="005851B0">
        <w:t>,</w:t>
      </w:r>
      <w:r w:rsidR="00E70F37" w:rsidRPr="005851B0">
        <w:t xml:space="preserve"> </w:t>
      </w:r>
      <w:r w:rsidR="00CE6533" w:rsidRPr="005851B0">
        <w:t>(</w:t>
      </w:r>
      <w:r w:rsidR="00E70F37" w:rsidRPr="005851B0">
        <w:t>more challenging</w:t>
      </w:r>
      <w:r w:rsidR="00CE6533" w:rsidRPr="005851B0">
        <w:t>)</w:t>
      </w:r>
      <w:r w:rsidR="00BB3930" w:rsidRPr="005851B0">
        <w:t>,</w:t>
      </w:r>
      <w:r w:rsidR="00E70F37" w:rsidRPr="005851B0">
        <w:t xml:space="preserve"> needs</w:t>
      </w:r>
      <w:r w:rsidR="008305E2" w:rsidRPr="005851B0">
        <w:t>.</w:t>
      </w:r>
      <w:r w:rsidR="00D35848" w:rsidRPr="005851B0">
        <w:t xml:space="preserve"> And, crucially, </w:t>
      </w:r>
      <w:r w:rsidR="00B40883" w:rsidRPr="005851B0">
        <w:t xml:space="preserve">the clinician </w:t>
      </w:r>
      <w:r w:rsidR="0021624F" w:rsidRPr="005851B0">
        <w:t>r</w:t>
      </w:r>
      <w:r w:rsidR="00DC60F5" w:rsidRPr="005851B0">
        <w:t>ecognises his duty to</w:t>
      </w:r>
      <w:r w:rsidR="0021624F" w:rsidRPr="005851B0">
        <w:t xml:space="preserve"> </w:t>
      </w:r>
      <w:r w:rsidR="00D35848" w:rsidRPr="005851B0">
        <w:rPr>
          <w:b/>
          <w:bCs/>
        </w:rPr>
        <w:t>heed</w:t>
      </w:r>
      <w:r w:rsidR="00AC2F73" w:rsidRPr="005851B0">
        <w:rPr>
          <w:b/>
          <w:bCs/>
        </w:rPr>
        <w:t xml:space="preserve">/respect </w:t>
      </w:r>
      <w:r w:rsidR="00BB3930" w:rsidRPr="005851B0">
        <w:rPr>
          <w:b/>
          <w:bCs/>
        </w:rPr>
        <w:t>her</w:t>
      </w:r>
      <w:r w:rsidR="00D35848" w:rsidRPr="005851B0">
        <w:rPr>
          <w:b/>
          <w:bCs/>
        </w:rPr>
        <w:t xml:space="preserve"> response</w:t>
      </w:r>
      <w:r w:rsidR="00D35848" w:rsidRPr="005851B0">
        <w:t>!!</w:t>
      </w:r>
      <w:r w:rsidR="008305E2" w:rsidRPr="005851B0">
        <w:t xml:space="preserve"> That’s his part of the partnership deal. You hope, also, that he knows how to respond </w:t>
      </w:r>
      <w:r w:rsidR="003B147F" w:rsidRPr="005851B0">
        <w:t>sympatheticall</w:t>
      </w:r>
      <w:r w:rsidR="00F66A41" w:rsidRPr="005851B0">
        <w:t>y</w:t>
      </w:r>
      <w:r w:rsidR="003B147F" w:rsidRPr="005851B0">
        <w:t xml:space="preserve"> when the patient is</w:t>
      </w:r>
      <w:r w:rsidR="00F66A41" w:rsidRPr="005851B0">
        <w:t xml:space="preserve"> barely able to understand</w:t>
      </w:r>
      <w:r w:rsidR="0024026F" w:rsidRPr="005851B0">
        <w:t>,</w:t>
      </w:r>
      <w:r w:rsidR="00F66A41" w:rsidRPr="005851B0">
        <w:t xml:space="preserve"> or is being a pain in the arse</w:t>
      </w:r>
      <w:r w:rsidR="0024026F" w:rsidRPr="005851B0">
        <w:t>. That’s also part of the deal. That’s the sort of p</w:t>
      </w:r>
      <w:r w:rsidR="00C47EC8" w:rsidRPr="005851B0">
        <w:t>artnership I was arguing for.</w:t>
      </w:r>
    </w:p>
    <w:p w14:paraId="02EF7DD1" w14:textId="180398CD" w:rsidR="00C47EC8" w:rsidRPr="005851B0" w:rsidRDefault="001C0E85" w:rsidP="008716A7">
      <w:pPr>
        <w:jc w:val="both"/>
      </w:pPr>
      <w:r w:rsidRPr="005851B0">
        <w:t>The</w:t>
      </w:r>
      <w:r w:rsidR="00270E82" w:rsidRPr="005851B0">
        <w:t xml:space="preserve"> idea </w:t>
      </w:r>
      <w:r w:rsidR="009C14DB">
        <w:t xml:space="preserve">of the importance of autonomy, </w:t>
      </w:r>
      <w:r w:rsidR="006736CE" w:rsidRPr="005851B0">
        <w:t>slowly gained traction.</w:t>
      </w:r>
      <w:r w:rsidR="00E05EF6" w:rsidRPr="005851B0">
        <w:t xml:space="preserve"> </w:t>
      </w:r>
      <w:r w:rsidR="00B03F7E" w:rsidRPr="005851B0">
        <w:t>T</w:t>
      </w:r>
      <w:r w:rsidR="00136922" w:rsidRPr="005851B0">
        <w:t>here was a growing, if grudging</w:t>
      </w:r>
      <w:r w:rsidR="00126381" w:rsidRPr="005851B0">
        <w:t>,</w:t>
      </w:r>
      <w:r w:rsidR="00136922" w:rsidRPr="005851B0">
        <w:t xml:space="preserve"> recognition</w:t>
      </w:r>
      <w:r w:rsidR="005B26FD" w:rsidRPr="005851B0">
        <w:t xml:space="preserve">, </w:t>
      </w:r>
      <w:r w:rsidR="005B26FD" w:rsidRPr="00AF7C45">
        <w:rPr>
          <w:i/>
          <w:iCs/>
        </w:rPr>
        <w:t>at least on the surface</w:t>
      </w:r>
      <w:r w:rsidR="00C54EF6" w:rsidRPr="005851B0">
        <w:t>,</w:t>
      </w:r>
      <w:r w:rsidR="00136922" w:rsidRPr="005851B0">
        <w:t xml:space="preserve"> that it was</w:t>
      </w:r>
      <w:r w:rsidR="00FA49AE" w:rsidRPr="005851B0">
        <w:t xml:space="preserve"> the future, that </w:t>
      </w:r>
      <w:r w:rsidR="008E0BD4" w:rsidRPr="005851B0">
        <w:t>respect for autonomy, in the form</w:t>
      </w:r>
      <w:r w:rsidR="00126381" w:rsidRPr="005851B0">
        <w:t xml:space="preserve"> I</w:t>
      </w:r>
      <w:r w:rsidR="008C0DD8">
        <w:t xml:space="preserve"> was </w:t>
      </w:r>
      <w:r w:rsidR="00126381" w:rsidRPr="005851B0">
        <w:t>suggest</w:t>
      </w:r>
      <w:r w:rsidR="008C0DD8">
        <w:t>ing</w:t>
      </w:r>
      <w:r w:rsidR="00D34A16" w:rsidRPr="005851B0">
        <w:t xml:space="preserve"> </w:t>
      </w:r>
      <w:r w:rsidR="00D36383" w:rsidRPr="005851B0">
        <w:t xml:space="preserve">can, indeed </w:t>
      </w:r>
      <w:r w:rsidR="00D34A16" w:rsidRPr="005851B0">
        <w:t>should</w:t>
      </w:r>
      <w:r w:rsidR="003C6C47" w:rsidRPr="005851B0">
        <w:t>,</w:t>
      </w:r>
      <w:r w:rsidR="00D34A16" w:rsidRPr="005851B0">
        <w:t xml:space="preserve"> serve as the template</w:t>
      </w:r>
      <w:r w:rsidR="003C6C47" w:rsidRPr="005851B0">
        <w:t>.</w:t>
      </w:r>
    </w:p>
    <w:p w14:paraId="593F40CB" w14:textId="77777777" w:rsidR="00142AF1" w:rsidRDefault="00142AF1" w:rsidP="008716A7">
      <w:pPr>
        <w:jc w:val="both"/>
        <w:rPr>
          <w:i/>
          <w:iCs/>
        </w:rPr>
      </w:pPr>
    </w:p>
    <w:p w14:paraId="7F8205A0" w14:textId="5CBF0761" w:rsidR="00066D20" w:rsidRPr="00D95C40" w:rsidRDefault="00FF2783" w:rsidP="008716A7">
      <w:pPr>
        <w:jc w:val="both"/>
        <w:rPr>
          <w:u w:val="single"/>
        </w:rPr>
      </w:pPr>
      <w:r w:rsidRPr="00D95C40">
        <w:rPr>
          <w:i/>
          <w:iCs/>
          <w:u w:val="single"/>
        </w:rPr>
        <w:t>Re</w:t>
      </w:r>
      <w:r w:rsidR="00366672" w:rsidRPr="00D95C40">
        <w:rPr>
          <w:i/>
          <w:iCs/>
          <w:u w:val="single"/>
        </w:rPr>
        <w:t>action</w:t>
      </w:r>
    </w:p>
    <w:p w14:paraId="63B3757C" w14:textId="2E546131" w:rsidR="004D0BC8" w:rsidRPr="005851B0" w:rsidRDefault="004D0BC8" w:rsidP="008716A7">
      <w:pPr>
        <w:jc w:val="both"/>
      </w:pPr>
      <w:r w:rsidRPr="005851B0">
        <w:t>But the resistance did not go away</w:t>
      </w:r>
      <w:r w:rsidR="00F5159A" w:rsidRPr="005851B0">
        <w:t>, nor did the misunderstanding</w:t>
      </w:r>
      <w:r w:rsidR="008C0DD8">
        <w:t xml:space="preserve"> and misrepresenting.</w:t>
      </w:r>
      <w:r w:rsidR="001E3CB1">
        <w:t xml:space="preserve"> </w:t>
      </w:r>
      <w:r w:rsidR="00F33698">
        <w:t>They</w:t>
      </w:r>
      <w:r w:rsidR="001E3CB1">
        <w:t xml:space="preserve"> took a variety of different forms.</w:t>
      </w:r>
    </w:p>
    <w:p w14:paraId="58E05A7E" w14:textId="691DE2AA" w:rsidR="00452E5F" w:rsidRPr="005851B0" w:rsidRDefault="009C14DB" w:rsidP="008716A7">
      <w:pPr>
        <w:jc w:val="both"/>
      </w:pPr>
      <w:r>
        <w:t>For instance, t</w:t>
      </w:r>
      <w:r w:rsidR="00DF0DB3" w:rsidRPr="005851B0">
        <w:t>here were</w:t>
      </w:r>
      <w:r w:rsidR="009D2452" w:rsidRPr="005851B0">
        <w:t>,</w:t>
      </w:r>
      <w:r w:rsidR="00DF0DB3" w:rsidRPr="005851B0">
        <w:t xml:space="preserve"> and are</w:t>
      </w:r>
      <w:r w:rsidR="009D2452" w:rsidRPr="005851B0">
        <w:t xml:space="preserve">, those who protest that </w:t>
      </w:r>
      <w:r w:rsidR="00775791" w:rsidRPr="005851B0">
        <w:t>calls for respect for autonomy have gone to</w:t>
      </w:r>
      <w:r w:rsidR="008C369D" w:rsidRPr="005851B0">
        <w:t>o</w:t>
      </w:r>
      <w:r w:rsidR="00775791" w:rsidRPr="005851B0">
        <w:t xml:space="preserve"> far.</w:t>
      </w:r>
      <w:r w:rsidR="008C369D" w:rsidRPr="005851B0">
        <w:t xml:space="preserve"> </w:t>
      </w:r>
      <w:r w:rsidR="00434A02" w:rsidRPr="005851B0">
        <w:t>The relationship between professional and patient</w:t>
      </w:r>
      <w:r w:rsidR="008C369D" w:rsidRPr="005851B0">
        <w:t xml:space="preserve"> in </w:t>
      </w:r>
      <w:r w:rsidR="00434A02" w:rsidRPr="005851B0">
        <w:t xml:space="preserve">any </w:t>
      </w:r>
      <w:r w:rsidR="008C369D" w:rsidRPr="005851B0">
        <w:t xml:space="preserve">clinical context </w:t>
      </w:r>
      <w:r w:rsidR="00434A02" w:rsidRPr="005851B0">
        <w:t xml:space="preserve">is too </w:t>
      </w:r>
      <w:r w:rsidR="008C369D" w:rsidRPr="005851B0">
        <w:t xml:space="preserve">nuanced </w:t>
      </w:r>
      <w:r w:rsidR="00F145C1" w:rsidRPr="005851B0">
        <w:t>to be reduced to some simple template. The</w:t>
      </w:r>
      <w:r w:rsidR="008C369D" w:rsidRPr="005851B0">
        <w:t xml:space="preserve"> individ</w:t>
      </w:r>
      <w:r w:rsidR="00AB12C4" w:rsidRPr="005851B0">
        <w:t>ual patient, they argue, is</w:t>
      </w:r>
      <w:r w:rsidR="008C369D" w:rsidRPr="005851B0">
        <w:t xml:space="preserve"> not alone</w:t>
      </w:r>
      <w:r w:rsidR="00AB12C4" w:rsidRPr="005851B0">
        <w:t>. The</w:t>
      </w:r>
      <w:r w:rsidR="00841689" w:rsidRPr="005851B0">
        <w:t>se</w:t>
      </w:r>
      <w:r w:rsidR="0009122A" w:rsidRPr="005851B0">
        <w:t xml:space="preserve"> commentators </w:t>
      </w:r>
      <w:r w:rsidR="00AB12C4" w:rsidRPr="005851B0">
        <w:t>would prefer to talk of</w:t>
      </w:r>
      <w:r w:rsidR="008C369D" w:rsidRPr="005851B0">
        <w:t xml:space="preserve"> “autonomy by negotiation”</w:t>
      </w:r>
      <w:r w:rsidR="00467203" w:rsidRPr="005851B0">
        <w:t xml:space="preserve">, to </w:t>
      </w:r>
      <w:r w:rsidR="008F4461" w:rsidRPr="005851B0">
        <w:t xml:space="preserve">recognise that </w:t>
      </w:r>
      <w:r w:rsidR="008C369D" w:rsidRPr="005851B0">
        <w:t>prof</w:t>
      </w:r>
      <w:r w:rsidR="008F4461" w:rsidRPr="005851B0">
        <w:t>essionals al</w:t>
      </w:r>
      <w:r w:rsidR="008C369D" w:rsidRPr="005851B0">
        <w:t>s</w:t>
      </w:r>
      <w:r w:rsidR="008F4461" w:rsidRPr="005851B0">
        <w:t>o</w:t>
      </w:r>
      <w:r w:rsidR="008C369D" w:rsidRPr="005851B0">
        <w:t xml:space="preserve"> have rights and duties</w:t>
      </w:r>
      <w:r w:rsidR="004B1C0D" w:rsidRPr="005851B0">
        <w:t xml:space="preserve">. They call for a </w:t>
      </w:r>
      <w:r w:rsidR="008C369D" w:rsidRPr="005851B0">
        <w:t>balance between autonomy and collaboration</w:t>
      </w:r>
      <w:r w:rsidR="004B1C0D" w:rsidRPr="005851B0">
        <w:t xml:space="preserve">. </w:t>
      </w:r>
      <w:r w:rsidR="005B0284" w:rsidRPr="005851B0">
        <w:t xml:space="preserve">But, if there is to be a balance, </w:t>
      </w:r>
      <w:r w:rsidR="008C369D" w:rsidRPr="005851B0">
        <w:t xml:space="preserve">who decides where </w:t>
      </w:r>
      <w:r w:rsidR="00AB5899" w:rsidRPr="005851B0">
        <w:t>the</w:t>
      </w:r>
      <w:r w:rsidR="00AA3B9B" w:rsidRPr="005851B0">
        <w:t xml:space="preserve"> </w:t>
      </w:r>
      <w:r w:rsidR="008C369D" w:rsidRPr="005851B0">
        <w:t xml:space="preserve">balance </w:t>
      </w:r>
      <w:r w:rsidR="005B0284" w:rsidRPr="005851B0">
        <w:t>should be struck</w:t>
      </w:r>
      <w:r w:rsidR="00AF13CE" w:rsidRPr="005851B0">
        <w:t>?</w:t>
      </w:r>
      <w:r w:rsidR="008C369D" w:rsidRPr="005851B0">
        <w:t xml:space="preserve"> </w:t>
      </w:r>
      <w:r w:rsidR="002E33BE" w:rsidRPr="005851B0">
        <w:t xml:space="preserve">Which weighs heavier on the scales - </w:t>
      </w:r>
      <w:r w:rsidR="006134BD" w:rsidRPr="005851B0">
        <w:t xml:space="preserve">the patient’s </w:t>
      </w:r>
      <w:r w:rsidR="008C369D" w:rsidRPr="005851B0">
        <w:t>autonomy</w:t>
      </w:r>
      <w:r w:rsidR="00AF13CE" w:rsidRPr="005851B0">
        <w:t>,</w:t>
      </w:r>
      <w:r w:rsidR="008C369D" w:rsidRPr="005851B0">
        <w:t xml:space="preserve"> or </w:t>
      </w:r>
      <w:r w:rsidR="00555129" w:rsidRPr="005851B0">
        <w:t>the professional’s</w:t>
      </w:r>
      <w:r w:rsidR="006134BD" w:rsidRPr="005851B0">
        <w:t xml:space="preserve"> concerns and choices</w:t>
      </w:r>
      <w:r w:rsidR="00763B66" w:rsidRPr="005851B0">
        <w:t xml:space="preserve">? </w:t>
      </w:r>
      <w:r w:rsidR="00AC2F73" w:rsidRPr="005851B0">
        <w:t xml:space="preserve">I’m afraid it really is binary, </w:t>
      </w:r>
      <w:r w:rsidR="00274018" w:rsidRPr="005851B0">
        <w:t xml:space="preserve">but binary within the framework of </w:t>
      </w:r>
      <w:r w:rsidR="0021624F" w:rsidRPr="005851B0">
        <w:t xml:space="preserve">the kind of </w:t>
      </w:r>
      <w:r w:rsidR="00274018" w:rsidRPr="005851B0">
        <w:t>partnership</w:t>
      </w:r>
      <w:r w:rsidR="0021624F" w:rsidRPr="005851B0">
        <w:t xml:space="preserve"> I </w:t>
      </w:r>
      <w:r w:rsidR="00E10E05" w:rsidRPr="005851B0">
        <w:t>spelled out</w:t>
      </w:r>
      <w:r w:rsidR="00AA3B9B" w:rsidRPr="005851B0">
        <w:t>, with the clinician heeding the patient’s response</w:t>
      </w:r>
      <w:r w:rsidR="009C0D3C" w:rsidRPr="005851B0">
        <w:t>.</w:t>
      </w:r>
      <w:r w:rsidR="009671F0" w:rsidRPr="005851B0">
        <w:t xml:space="preserve"> Someone </w:t>
      </w:r>
      <w:proofErr w:type="gramStart"/>
      <w:r w:rsidR="009671F0" w:rsidRPr="005851B0">
        <w:t>has to</w:t>
      </w:r>
      <w:proofErr w:type="gramEnd"/>
      <w:r w:rsidR="009671F0" w:rsidRPr="005851B0">
        <w:t xml:space="preserve"> have the last word.</w:t>
      </w:r>
    </w:p>
    <w:p w14:paraId="6A0AEE9F" w14:textId="15E84D7A" w:rsidR="00FF2783" w:rsidRPr="005851B0" w:rsidRDefault="009C14DB" w:rsidP="008716A7">
      <w:pPr>
        <w:jc w:val="both"/>
      </w:pPr>
      <w:r>
        <w:t xml:space="preserve">Another reaction </w:t>
      </w:r>
      <w:r w:rsidR="0003266C" w:rsidRPr="005851B0">
        <w:t>took on a political dimension</w:t>
      </w:r>
      <w:r w:rsidR="00C9726D">
        <w:t xml:space="preserve"> - </w:t>
      </w:r>
      <w:r w:rsidR="008C0DD8">
        <w:t>that</w:t>
      </w:r>
      <w:r w:rsidR="0003266C" w:rsidRPr="005851B0">
        <w:t xml:space="preserve"> my position was </w:t>
      </w:r>
      <w:proofErr w:type="gramStart"/>
      <w:r w:rsidR="0022613A">
        <w:t>actually</w:t>
      </w:r>
      <w:r w:rsidR="00F33698">
        <w:t xml:space="preserve"> </w:t>
      </w:r>
      <w:r w:rsidR="0003266C" w:rsidRPr="005851B0">
        <w:t>part</w:t>
      </w:r>
      <w:proofErr w:type="gramEnd"/>
      <w:r w:rsidR="0003266C" w:rsidRPr="005851B0">
        <w:t xml:space="preserve"> of a wider political agenda of the 80</w:t>
      </w:r>
      <w:r w:rsidR="00FF2783" w:rsidRPr="005851B0">
        <w:t>s</w:t>
      </w:r>
      <w:r w:rsidR="0003266C" w:rsidRPr="005851B0">
        <w:t xml:space="preserve"> that put the individual above everything and everyone else. I was being attacked</w:t>
      </w:r>
      <w:r w:rsidR="008C0DD8">
        <w:t xml:space="preserve"> as being a cheerleader for the</w:t>
      </w:r>
      <w:r w:rsidR="0003266C" w:rsidRPr="005851B0">
        <w:t xml:space="preserve"> ‘</w:t>
      </w:r>
      <w:r w:rsidR="00A82CEF" w:rsidRPr="005851B0">
        <w:t>cult of the individual</w:t>
      </w:r>
      <w:r w:rsidR="008C0DD8">
        <w:t>’</w:t>
      </w:r>
      <w:r w:rsidR="00FF2783" w:rsidRPr="005851B0">
        <w:t>. How i</w:t>
      </w:r>
      <w:r w:rsidR="00A82CEF" w:rsidRPr="005851B0">
        <w:t>ronic</w:t>
      </w:r>
      <w:r w:rsidR="00556768">
        <w:t xml:space="preserve">! </w:t>
      </w:r>
      <w:r w:rsidR="00FF2783" w:rsidRPr="005851B0">
        <w:t>Mr 1960s Berkeley</w:t>
      </w:r>
      <w:r w:rsidR="00A82CEF" w:rsidRPr="005851B0">
        <w:t xml:space="preserve"> </w:t>
      </w:r>
      <w:r w:rsidR="00FF2783" w:rsidRPr="005851B0">
        <w:t xml:space="preserve">seeing his views </w:t>
      </w:r>
      <w:r w:rsidR="00C9726D">
        <w:t>hijacked to advo</w:t>
      </w:r>
      <w:r w:rsidR="00A82CEF" w:rsidRPr="005851B0">
        <w:t xml:space="preserve">cate the excesses of the politics of the </w:t>
      </w:r>
      <w:r w:rsidR="00D95C40">
        <w:t>19</w:t>
      </w:r>
      <w:r w:rsidR="00A82CEF" w:rsidRPr="005851B0">
        <w:t xml:space="preserve">80s. </w:t>
      </w:r>
    </w:p>
    <w:p w14:paraId="79261689" w14:textId="38FFA459" w:rsidR="003C50BD" w:rsidRPr="005851B0" w:rsidRDefault="00A82CEF" w:rsidP="008716A7">
      <w:pPr>
        <w:jc w:val="both"/>
      </w:pPr>
      <w:r w:rsidRPr="005851B0">
        <w:t>There was</w:t>
      </w:r>
      <w:r w:rsidR="00FF2783" w:rsidRPr="005851B0">
        <w:t xml:space="preserve"> also</w:t>
      </w:r>
      <w:r w:rsidRPr="005851B0">
        <w:t xml:space="preserve"> a </w:t>
      </w:r>
      <w:r w:rsidR="009C14DB">
        <w:t>different political</w:t>
      </w:r>
      <w:r w:rsidR="009A6F47" w:rsidRPr="005851B0">
        <w:t xml:space="preserve"> re</w:t>
      </w:r>
      <w:r w:rsidR="00432188">
        <w:t>action</w:t>
      </w:r>
      <w:r w:rsidRPr="005851B0">
        <w:t xml:space="preserve">. </w:t>
      </w:r>
      <w:r w:rsidR="00A600B4" w:rsidRPr="005851B0">
        <w:t>Was this ‘r</w:t>
      </w:r>
      <w:r w:rsidR="009A6F47" w:rsidRPr="005851B0">
        <w:t>espect for autonomy</w:t>
      </w:r>
      <w:r w:rsidR="00A600B4" w:rsidRPr="005851B0">
        <w:t>’</w:t>
      </w:r>
      <w:r w:rsidR="003C50BD" w:rsidRPr="005851B0">
        <w:t xml:space="preserve"> </w:t>
      </w:r>
      <w:r w:rsidR="00893E61" w:rsidRPr="005851B0">
        <w:t>s</w:t>
      </w:r>
      <w:r w:rsidR="003C50BD" w:rsidRPr="005851B0">
        <w:t xml:space="preserve">tuff serious? </w:t>
      </w:r>
      <w:r w:rsidR="00137AC2">
        <w:t>M</w:t>
      </w:r>
      <w:r w:rsidR="003C50BD" w:rsidRPr="005851B0">
        <w:t xml:space="preserve">ight </w:t>
      </w:r>
      <w:r w:rsidR="00137AC2">
        <w:t xml:space="preserve">there </w:t>
      </w:r>
      <w:r w:rsidR="003C50BD" w:rsidRPr="005851B0">
        <w:t xml:space="preserve">be </w:t>
      </w:r>
      <w:r w:rsidR="009A6F47" w:rsidRPr="005851B0">
        <w:t>a shif</w:t>
      </w:r>
      <w:r w:rsidR="00454943">
        <w:t xml:space="preserve">t </w:t>
      </w:r>
      <w:r w:rsidR="009A6F47" w:rsidRPr="005851B0">
        <w:t>in popular sentiment</w:t>
      </w:r>
      <w:r w:rsidR="00137AC2">
        <w:t>?</w:t>
      </w:r>
      <w:r w:rsidR="009A6F47" w:rsidRPr="005851B0">
        <w:t xml:space="preserve"> So, </w:t>
      </w:r>
      <w:r w:rsidR="00751E55">
        <w:t>just in case,</w:t>
      </w:r>
      <w:r w:rsidR="009C14DB">
        <w:t xml:space="preserve"> sensing a possible bandwagon,</w:t>
      </w:r>
      <w:r w:rsidR="00751E55">
        <w:t xml:space="preserve"> </w:t>
      </w:r>
      <w:r w:rsidR="009A6F47" w:rsidRPr="005851B0">
        <w:t>it was co-opted by government. It was heralded in the initiative, “A Patient-led NHS” in 2010</w:t>
      </w:r>
      <w:r w:rsidR="0049112B" w:rsidRPr="005851B0">
        <w:t xml:space="preserve">, followed by the </w:t>
      </w:r>
      <w:r w:rsidR="00F63CAE" w:rsidRPr="005851B0">
        <w:t xml:space="preserve">Government’s </w:t>
      </w:r>
      <w:r w:rsidR="0049112B" w:rsidRPr="005851B0">
        <w:t>rallying cry in 2012 of</w:t>
      </w:r>
      <w:r w:rsidR="001F5647" w:rsidRPr="005851B0">
        <w:t xml:space="preserve">, </w:t>
      </w:r>
      <w:r w:rsidR="0049112B" w:rsidRPr="005851B0">
        <w:t>“No decision about me, without me”</w:t>
      </w:r>
      <w:r w:rsidR="009A6F47" w:rsidRPr="005851B0">
        <w:t xml:space="preserve">. </w:t>
      </w:r>
    </w:p>
    <w:p w14:paraId="6CD0EDAE" w14:textId="0F1B616D" w:rsidR="009A6F47" w:rsidRPr="005851B0" w:rsidRDefault="009A6F47" w:rsidP="008716A7">
      <w:pPr>
        <w:jc w:val="both"/>
      </w:pPr>
      <w:r w:rsidRPr="005851B0">
        <w:t>Was this embrace just naïve</w:t>
      </w:r>
      <w:r w:rsidR="009C6036" w:rsidRPr="005851B0">
        <w:t>,</w:t>
      </w:r>
      <w:r w:rsidRPr="005851B0">
        <w:t xml:space="preserve"> or cynical?</w:t>
      </w:r>
      <w:r w:rsidR="008C0DD8">
        <w:t xml:space="preserve"> Certainly</w:t>
      </w:r>
      <w:r w:rsidR="00907C23">
        <w:t>,</w:t>
      </w:r>
      <w:r w:rsidR="008C0DD8">
        <w:t xml:space="preserve"> it was not what I had in mind!</w:t>
      </w:r>
      <w:r w:rsidRPr="005851B0">
        <w:t xml:space="preserve"> </w:t>
      </w:r>
    </w:p>
    <w:p w14:paraId="32A04C40" w14:textId="56F9328B" w:rsidR="00BD5D96" w:rsidRPr="005851B0" w:rsidRDefault="0088790E" w:rsidP="008716A7">
      <w:pPr>
        <w:jc w:val="both"/>
      </w:pPr>
      <w:r w:rsidRPr="005851B0">
        <w:t>Patients can’t lead when it comes to whether and in what way they are treated, nor can they determine whether the</w:t>
      </w:r>
      <w:r w:rsidR="00301526" w:rsidRPr="005851B0">
        <w:t xml:space="preserve"> treatment was properly delivered</w:t>
      </w:r>
      <w:r w:rsidR="006A0009" w:rsidRPr="005851B0">
        <w:t xml:space="preserve">. These are matters of clinical expertise. </w:t>
      </w:r>
      <w:r w:rsidR="00C108C5" w:rsidRPr="005851B0">
        <w:t xml:space="preserve">Patients are experts in </w:t>
      </w:r>
      <w:r w:rsidR="009D1CAB" w:rsidRPr="005851B0">
        <w:t xml:space="preserve">how well they are treated from a humane perspective – respectfully, kindly, </w:t>
      </w:r>
      <w:r w:rsidR="007B4006" w:rsidRPr="005851B0">
        <w:t xml:space="preserve">considerately, </w:t>
      </w:r>
      <w:r w:rsidR="000815B8" w:rsidRPr="005851B0">
        <w:t xml:space="preserve">whether </w:t>
      </w:r>
      <w:r w:rsidR="002B049D" w:rsidRPr="005851B0">
        <w:t>where they were cared for was appropriate</w:t>
      </w:r>
      <w:r w:rsidR="002542B0" w:rsidRPr="005851B0">
        <w:t xml:space="preserve">, whether </w:t>
      </w:r>
      <w:r w:rsidR="000815B8" w:rsidRPr="005851B0">
        <w:t>they had to wait to</w:t>
      </w:r>
      <w:r w:rsidR="00472066" w:rsidRPr="005851B0">
        <w:t>o</w:t>
      </w:r>
      <w:r w:rsidR="000815B8" w:rsidRPr="005851B0">
        <w:t xml:space="preserve"> long,</w:t>
      </w:r>
      <w:r w:rsidR="00472066" w:rsidRPr="005851B0">
        <w:t xml:space="preserve"> </w:t>
      </w:r>
      <w:r w:rsidR="007B4006" w:rsidRPr="005851B0">
        <w:t xml:space="preserve">and so on. </w:t>
      </w:r>
      <w:r w:rsidR="000505AA" w:rsidRPr="005851B0">
        <w:t>In terms of measuring performance</w:t>
      </w:r>
      <w:r w:rsidR="003C50BD" w:rsidRPr="005851B0">
        <w:t xml:space="preserve">, </w:t>
      </w:r>
      <w:r w:rsidR="00C729C6" w:rsidRPr="005851B0">
        <w:t xml:space="preserve">however, </w:t>
      </w:r>
      <w:r w:rsidR="003C50BD" w:rsidRPr="005851B0">
        <w:t xml:space="preserve">which </w:t>
      </w:r>
      <w:r w:rsidR="00C729C6" w:rsidRPr="005851B0">
        <w:t xml:space="preserve">was what </w:t>
      </w:r>
      <w:r w:rsidR="003C50BD" w:rsidRPr="005851B0">
        <w:t xml:space="preserve">government was </w:t>
      </w:r>
      <w:r w:rsidR="00C729C6" w:rsidRPr="008C0DD8">
        <w:rPr>
          <w:i/>
          <w:iCs/>
        </w:rPr>
        <w:t>really</w:t>
      </w:r>
      <w:r w:rsidR="00C729C6" w:rsidRPr="005851B0">
        <w:t xml:space="preserve"> </w:t>
      </w:r>
      <w:r w:rsidR="003C50BD" w:rsidRPr="005851B0">
        <w:t>interested in</w:t>
      </w:r>
      <w:r w:rsidR="00287071" w:rsidRPr="005851B0">
        <w:t>,</w:t>
      </w:r>
      <w:r w:rsidR="000505AA" w:rsidRPr="005851B0">
        <w:t xml:space="preserve"> it was</w:t>
      </w:r>
      <w:r w:rsidR="00432188">
        <w:t xml:space="preserve"> </w:t>
      </w:r>
      <w:r w:rsidR="000505AA" w:rsidRPr="005851B0">
        <w:t xml:space="preserve">the </w:t>
      </w:r>
      <w:r w:rsidR="002734B4">
        <w:t xml:space="preserve">output and </w:t>
      </w:r>
      <w:r w:rsidR="001F7446">
        <w:t xml:space="preserve">(to a lesser extent) the </w:t>
      </w:r>
      <w:r w:rsidR="000505AA" w:rsidRPr="005851B0">
        <w:t>ou</w:t>
      </w:r>
      <w:r w:rsidR="00674994" w:rsidRPr="005851B0">
        <w:t>tcome</w:t>
      </w:r>
      <w:r w:rsidR="00486C1D" w:rsidRPr="005851B0">
        <w:t xml:space="preserve"> of care and treatment </w:t>
      </w:r>
      <w:r w:rsidR="00C729C6" w:rsidRPr="005851B0">
        <w:t>that</w:t>
      </w:r>
      <w:r w:rsidR="00486C1D" w:rsidRPr="005851B0">
        <w:t xml:space="preserve"> the NHS was </w:t>
      </w:r>
      <w:r w:rsidR="00CE1E58">
        <w:t xml:space="preserve">really </w:t>
      </w:r>
      <w:r w:rsidR="00486C1D" w:rsidRPr="005851B0">
        <w:t xml:space="preserve">seeking to measure. </w:t>
      </w:r>
    </w:p>
    <w:p w14:paraId="6553B6CC" w14:textId="78DED54D" w:rsidR="00143027" w:rsidRPr="005851B0" w:rsidRDefault="00287071" w:rsidP="008716A7">
      <w:pPr>
        <w:jc w:val="both"/>
      </w:pPr>
      <w:r w:rsidRPr="005851B0">
        <w:t xml:space="preserve">The </w:t>
      </w:r>
      <w:r w:rsidR="008009C3" w:rsidRPr="005851B0">
        <w:t>contradiction</w:t>
      </w:r>
      <w:r w:rsidRPr="005851B0">
        <w:t xml:space="preserve"> between</w:t>
      </w:r>
      <w:r w:rsidR="0051532C" w:rsidRPr="005851B0">
        <w:t xml:space="preserve"> the patient “leading</w:t>
      </w:r>
      <w:r w:rsidR="00BF37D7" w:rsidRPr="005851B0">
        <w:t>”</w:t>
      </w:r>
      <w:r w:rsidR="00345F37" w:rsidRPr="005851B0">
        <w:t>,</w:t>
      </w:r>
      <w:r w:rsidR="0051532C" w:rsidRPr="005851B0">
        <w:t xml:space="preserve"> </w:t>
      </w:r>
      <w:r w:rsidR="00BD5D96" w:rsidRPr="005851B0">
        <w:t xml:space="preserve">whereby </w:t>
      </w:r>
      <w:r w:rsidR="006A267B" w:rsidRPr="005851B0">
        <w:t>autonomy trump</w:t>
      </w:r>
      <w:r w:rsidR="00BD5D96" w:rsidRPr="005851B0">
        <w:t>s</w:t>
      </w:r>
      <w:r w:rsidR="006A267B" w:rsidRPr="005851B0">
        <w:t xml:space="preserve"> everything, and the </w:t>
      </w:r>
      <w:r w:rsidR="00790F2B" w:rsidRPr="005851B0">
        <w:t>fact that</w:t>
      </w:r>
      <w:r w:rsidR="00EE7E3C" w:rsidRPr="005851B0">
        <w:t xml:space="preserve"> it was</w:t>
      </w:r>
      <w:r w:rsidR="00790F2B" w:rsidRPr="005851B0">
        <w:t xml:space="preserve"> the professional’s </w:t>
      </w:r>
      <w:r w:rsidR="00B25FFF" w:rsidRPr="005851B0">
        <w:t xml:space="preserve">and institution’s </w:t>
      </w:r>
      <w:r w:rsidR="002734B4">
        <w:t xml:space="preserve">activity </w:t>
      </w:r>
      <w:r w:rsidR="00790F2B" w:rsidRPr="005851B0">
        <w:t xml:space="preserve">that were </w:t>
      </w:r>
      <w:proofErr w:type="gramStart"/>
      <w:r w:rsidR="00790F2B" w:rsidRPr="005851B0">
        <w:t>really important</w:t>
      </w:r>
      <w:proofErr w:type="gramEnd"/>
      <w:r w:rsidR="00790F2B" w:rsidRPr="005851B0">
        <w:t>, was laid b</w:t>
      </w:r>
      <w:r w:rsidR="002542B0" w:rsidRPr="005851B0">
        <w:t>a</w:t>
      </w:r>
      <w:r w:rsidR="00790F2B" w:rsidRPr="005851B0">
        <w:t>r</w:t>
      </w:r>
      <w:r w:rsidR="002542B0" w:rsidRPr="005851B0">
        <w:t>e</w:t>
      </w:r>
      <w:r w:rsidR="00790F2B" w:rsidRPr="005851B0">
        <w:t>.</w:t>
      </w:r>
      <w:r w:rsidR="00851D82" w:rsidRPr="005851B0">
        <w:t xml:space="preserve"> Mor</w:t>
      </w:r>
      <w:r w:rsidR="00D10E25" w:rsidRPr="005851B0">
        <w:t>eover, as an exercise in populism</w:t>
      </w:r>
      <w:r w:rsidR="000F7B0A" w:rsidRPr="005851B0">
        <w:t xml:space="preserve">, it was at least challenged by </w:t>
      </w:r>
      <w:r w:rsidR="0060044C" w:rsidRPr="005851B0">
        <w:t xml:space="preserve">the emergence of </w:t>
      </w:r>
      <w:r w:rsidR="00BF37D7" w:rsidRPr="005851B0">
        <w:t>‘</w:t>
      </w:r>
      <w:r w:rsidR="0060044C" w:rsidRPr="005851B0">
        <w:t>austerity</w:t>
      </w:r>
      <w:r w:rsidR="00BF37D7" w:rsidRPr="005851B0">
        <w:t>’</w:t>
      </w:r>
      <w:r w:rsidR="0060044C" w:rsidRPr="005851B0">
        <w:t xml:space="preserve"> which </w:t>
      </w:r>
      <w:r w:rsidR="00345F37" w:rsidRPr="005851B0">
        <w:t>meant that</w:t>
      </w:r>
      <w:r w:rsidR="0060044C" w:rsidRPr="005851B0">
        <w:t xml:space="preserve"> any hope for </w:t>
      </w:r>
      <w:r w:rsidR="001505B9" w:rsidRPr="005851B0">
        <w:t xml:space="preserve">something </w:t>
      </w:r>
      <w:r w:rsidR="0060044C" w:rsidRPr="005851B0">
        <w:t>better</w:t>
      </w:r>
      <w:r w:rsidR="00B25FFF" w:rsidRPr="005851B0">
        <w:t xml:space="preserve"> in the </w:t>
      </w:r>
      <w:r w:rsidR="00B25FFF" w:rsidRPr="005851B0">
        <w:lastRenderedPageBreak/>
        <w:t xml:space="preserve">form of </w:t>
      </w:r>
      <w:r w:rsidR="009E0B7B" w:rsidRPr="005851B0">
        <w:t>patients coming first</w:t>
      </w:r>
      <w:r w:rsidR="001505B9" w:rsidRPr="005851B0">
        <w:t xml:space="preserve"> </w:t>
      </w:r>
      <w:r w:rsidR="00CD22E1" w:rsidRPr="005851B0">
        <w:t xml:space="preserve">was made to yield to </w:t>
      </w:r>
      <w:r w:rsidR="00B468B2" w:rsidRPr="005851B0">
        <w:t xml:space="preserve">relentless reductions in </w:t>
      </w:r>
      <w:r w:rsidR="00455E42">
        <w:t>support for the NHS</w:t>
      </w:r>
      <w:r w:rsidR="00B468B2" w:rsidRPr="005851B0">
        <w:t>.</w:t>
      </w:r>
      <w:r w:rsidR="001505B9" w:rsidRPr="005851B0">
        <w:t xml:space="preserve"> </w:t>
      </w:r>
    </w:p>
    <w:p w14:paraId="40964B20" w14:textId="658279EF" w:rsidR="00BB6DD7" w:rsidRPr="005851B0" w:rsidRDefault="00E94262" w:rsidP="008716A7">
      <w:pPr>
        <w:jc w:val="both"/>
      </w:pPr>
      <w:r w:rsidRPr="005851B0">
        <w:t xml:space="preserve">So, you’ve heard some of the </w:t>
      </w:r>
      <w:r w:rsidR="00FF2783" w:rsidRPr="005851B0">
        <w:t>re</w:t>
      </w:r>
      <w:r w:rsidR="00432188">
        <w:t>action</w:t>
      </w:r>
      <w:r w:rsidR="00FF2783" w:rsidRPr="005851B0">
        <w:t xml:space="preserve">s and </w:t>
      </w:r>
      <w:r w:rsidRPr="005851B0">
        <w:t>challenges</w:t>
      </w:r>
      <w:r w:rsidR="0045538F" w:rsidRPr="005851B0">
        <w:t xml:space="preserve"> levelled</w:t>
      </w:r>
      <w:r w:rsidR="00CF4EB3" w:rsidRPr="005851B0">
        <w:t xml:space="preserve"> against my position</w:t>
      </w:r>
      <w:r w:rsidR="0045538F" w:rsidRPr="005851B0">
        <w:t xml:space="preserve">. </w:t>
      </w:r>
      <w:r w:rsidR="00C0783E" w:rsidRPr="005851B0">
        <w:t>What’s m</w:t>
      </w:r>
      <w:r w:rsidR="00993C71" w:rsidRPr="005851B0">
        <w:t>y</w:t>
      </w:r>
      <w:r w:rsidR="007F3149" w:rsidRPr="005851B0">
        <w:t xml:space="preserve"> answer</w:t>
      </w:r>
      <w:r w:rsidR="0045538F" w:rsidRPr="005851B0">
        <w:t>?</w:t>
      </w:r>
    </w:p>
    <w:p w14:paraId="410C17C0" w14:textId="1CEA9A32" w:rsidR="00C336BE" w:rsidRPr="005851B0" w:rsidRDefault="00EE1A97" w:rsidP="008716A7">
      <w:pPr>
        <w:jc w:val="both"/>
      </w:pPr>
      <w:r w:rsidRPr="005851B0">
        <w:t>R</w:t>
      </w:r>
      <w:r w:rsidR="008B2FAD" w:rsidRPr="005851B0">
        <w:t>espect for</w:t>
      </w:r>
      <w:r w:rsidR="00D22280">
        <w:t xml:space="preserve"> a patient’s</w:t>
      </w:r>
      <w:r w:rsidR="008B2FAD" w:rsidRPr="005851B0">
        <w:t xml:space="preserve"> autonomy </w:t>
      </w:r>
      <w:r w:rsidR="008B2FAD" w:rsidRPr="008C0DD8">
        <w:rPr>
          <w:i/>
          <w:iCs/>
        </w:rPr>
        <w:t>is</w:t>
      </w:r>
      <w:r w:rsidR="00B721C9" w:rsidRPr="005851B0">
        <w:t xml:space="preserve"> </w:t>
      </w:r>
      <w:r w:rsidR="00B16E45" w:rsidRPr="005851B0">
        <w:t xml:space="preserve">very </w:t>
      </w:r>
      <w:r w:rsidR="00B721C9" w:rsidRPr="005851B0">
        <w:t>important</w:t>
      </w:r>
      <w:r w:rsidR="00B16E45" w:rsidRPr="005851B0">
        <w:t xml:space="preserve">, but critics </w:t>
      </w:r>
      <w:r w:rsidR="005E0305" w:rsidRPr="005851B0">
        <w:t xml:space="preserve">misunderstand </w:t>
      </w:r>
      <w:r w:rsidR="00920AE3" w:rsidRPr="005851B0">
        <w:t>my position</w:t>
      </w:r>
      <w:r w:rsidR="005E0305" w:rsidRPr="005851B0">
        <w:t xml:space="preserve">, </w:t>
      </w:r>
      <w:r w:rsidR="00432B6D" w:rsidRPr="005851B0">
        <w:t>wilfully or carelessly</w:t>
      </w:r>
      <w:r w:rsidR="00026AC9" w:rsidRPr="005851B0">
        <w:t xml:space="preserve">. </w:t>
      </w:r>
      <w:r w:rsidR="00082FFD" w:rsidRPr="005851B0">
        <w:t>Th</w:t>
      </w:r>
      <w:r w:rsidR="0045538F" w:rsidRPr="005851B0">
        <w:t>ey do so</w:t>
      </w:r>
      <w:r w:rsidR="00082FFD" w:rsidRPr="005851B0">
        <w:t xml:space="preserve"> becaus</w:t>
      </w:r>
      <w:r w:rsidR="008B0B4B" w:rsidRPr="005851B0">
        <w:t xml:space="preserve">e, </w:t>
      </w:r>
      <w:r w:rsidR="00556768">
        <w:t xml:space="preserve">my position was and is that, </w:t>
      </w:r>
      <w:r w:rsidR="008B0B4B" w:rsidRPr="005851B0">
        <w:t>while</w:t>
      </w:r>
      <w:r w:rsidR="00D22280">
        <w:t xml:space="preserve"> I urge that</w:t>
      </w:r>
      <w:r w:rsidR="00A47C9A" w:rsidRPr="005851B0">
        <w:t xml:space="preserve"> r</w:t>
      </w:r>
      <w:r w:rsidR="00D50695" w:rsidRPr="005851B0">
        <w:t xml:space="preserve">espect for autonomy be </w:t>
      </w:r>
      <w:r w:rsidR="00D22280">
        <w:t>seen as a</w:t>
      </w:r>
      <w:r w:rsidR="00D50695" w:rsidRPr="005851B0">
        <w:t xml:space="preserve"> core belief of medical law and ethics, </w:t>
      </w:r>
      <w:r w:rsidR="00F33698">
        <w:t xml:space="preserve">I recognise that, </w:t>
      </w:r>
      <w:r w:rsidR="00D50695" w:rsidRPr="005851B0">
        <w:t>even in the context of a normal clinical setting</w:t>
      </w:r>
      <w:r w:rsidR="00D22280">
        <w:t>,</w:t>
      </w:r>
      <w:r w:rsidR="00F33698">
        <w:t xml:space="preserve"> </w:t>
      </w:r>
      <w:r w:rsidR="00AF7C45">
        <w:t>i</w:t>
      </w:r>
      <w:r w:rsidR="00D50695" w:rsidRPr="005851B0">
        <w:t>t’s a fragile principle. It rests on power. It is prey to judgements, on who makes them, on who decides.</w:t>
      </w:r>
    </w:p>
    <w:p w14:paraId="0B8CFCE6" w14:textId="44DD21EA" w:rsidR="005619C4" w:rsidRPr="005851B0" w:rsidRDefault="00D50695" w:rsidP="008716A7">
      <w:pPr>
        <w:jc w:val="both"/>
      </w:pPr>
      <w:r w:rsidRPr="005851B0">
        <w:t xml:space="preserve">It’s </w:t>
      </w:r>
      <w:r w:rsidR="00C34B23" w:rsidRPr="005851B0">
        <w:t>fragile because</w:t>
      </w:r>
      <w:r w:rsidRPr="005851B0">
        <w:t xml:space="preserve"> it’s a presumption</w:t>
      </w:r>
      <w:r w:rsidR="00D65116" w:rsidRPr="005851B0">
        <w:t>.</w:t>
      </w:r>
    </w:p>
    <w:p w14:paraId="7A332F64" w14:textId="03608206" w:rsidR="00D65116" w:rsidRPr="005851B0" w:rsidRDefault="00D65116" w:rsidP="008716A7">
      <w:pPr>
        <w:jc w:val="both"/>
      </w:pPr>
      <w:r w:rsidRPr="005851B0">
        <w:rPr>
          <w:i/>
          <w:iCs/>
        </w:rPr>
        <w:t>Respect for autonomy is a</w:t>
      </w:r>
      <w:r w:rsidRPr="005851B0">
        <w:rPr>
          <w:b/>
          <w:bCs/>
          <w:i/>
          <w:iCs/>
        </w:rPr>
        <w:t xml:space="preserve"> presumption</w:t>
      </w:r>
      <w:r w:rsidRPr="005851B0">
        <w:rPr>
          <w:i/>
          <w:iCs/>
        </w:rPr>
        <w:t xml:space="preserve"> and only a presumption</w:t>
      </w:r>
    </w:p>
    <w:p w14:paraId="41F508E3" w14:textId="7A476882" w:rsidR="00D50695" w:rsidRDefault="00C34B23" w:rsidP="008716A7">
      <w:pPr>
        <w:jc w:val="both"/>
      </w:pPr>
      <w:r w:rsidRPr="005851B0">
        <w:t>and, being</w:t>
      </w:r>
      <w:r w:rsidR="00D50695" w:rsidRPr="005851B0">
        <w:t xml:space="preserve"> a presumption,</w:t>
      </w:r>
      <w:r w:rsidR="00556768">
        <w:t xml:space="preserve"> so far from being an iron rule, I understood that</w:t>
      </w:r>
      <w:r w:rsidR="00D50695" w:rsidRPr="005851B0">
        <w:t xml:space="preserve"> it can be displaced </w:t>
      </w:r>
      <w:r w:rsidR="00E34C0E" w:rsidRPr="005851B0">
        <w:t>or rebutted</w:t>
      </w:r>
      <w:r w:rsidR="0025511D">
        <w:t>, that the patient may not have the last word.</w:t>
      </w:r>
    </w:p>
    <w:p w14:paraId="6551AD16" w14:textId="77777777" w:rsidR="00282F52" w:rsidRDefault="00282F52" w:rsidP="008716A7">
      <w:pPr>
        <w:jc w:val="both"/>
      </w:pPr>
    </w:p>
    <w:p w14:paraId="46F10E8B" w14:textId="77777777" w:rsidR="00282F52" w:rsidRPr="005851B0" w:rsidRDefault="00282F52" w:rsidP="008716A7">
      <w:pPr>
        <w:jc w:val="both"/>
      </w:pPr>
    </w:p>
    <w:p w14:paraId="6446B79E" w14:textId="781A8488" w:rsidR="00A121C0" w:rsidRPr="00D95C40" w:rsidRDefault="004250A3" w:rsidP="008716A7">
      <w:pPr>
        <w:jc w:val="both"/>
        <w:rPr>
          <w:u w:val="single"/>
        </w:rPr>
      </w:pPr>
      <w:r w:rsidRPr="00D95C40">
        <w:rPr>
          <w:i/>
          <w:iCs/>
          <w:u w:val="single"/>
        </w:rPr>
        <w:t>Rebutting the presumption</w:t>
      </w:r>
    </w:p>
    <w:p w14:paraId="67B8944A" w14:textId="7550B700" w:rsidR="000A6731" w:rsidRPr="005851B0" w:rsidRDefault="000A6731" w:rsidP="008716A7">
      <w:pPr>
        <w:jc w:val="both"/>
      </w:pPr>
      <w:r w:rsidRPr="005851B0">
        <w:t>On what basis</w:t>
      </w:r>
      <w:r w:rsidR="00845F75" w:rsidRPr="005851B0">
        <w:t xml:space="preserve"> can the presumption of respect for a patient’s autonomy</w:t>
      </w:r>
      <w:r w:rsidR="00CE489A" w:rsidRPr="005851B0">
        <w:t xml:space="preserve">, her </w:t>
      </w:r>
      <w:r w:rsidR="00845F75" w:rsidRPr="005851B0">
        <w:t>choice</w:t>
      </w:r>
      <w:r w:rsidR="00D124A1" w:rsidRPr="005851B0">
        <w:t>,</w:t>
      </w:r>
      <w:r w:rsidR="00CE489A" w:rsidRPr="005851B0">
        <w:t xml:space="preserve"> be </w:t>
      </w:r>
      <w:r w:rsidR="00B23280" w:rsidRPr="005851B0">
        <w:t>rebutted</w:t>
      </w:r>
      <w:r w:rsidR="009114C9" w:rsidRPr="005851B0">
        <w:t xml:space="preserve">? </w:t>
      </w:r>
    </w:p>
    <w:p w14:paraId="4DF65B95" w14:textId="291274AC" w:rsidR="00E90D5C" w:rsidRPr="005851B0" w:rsidRDefault="003A69DA" w:rsidP="008716A7">
      <w:pPr>
        <w:jc w:val="both"/>
      </w:pPr>
      <w:r w:rsidRPr="005851B0">
        <w:t>To expect</w:t>
      </w:r>
      <w:r w:rsidR="00E90D5C" w:rsidRPr="005851B0">
        <w:t xml:space="preserve"> the clinician to </w:t>
      </w:r>
      <w:r w:rsidR="007906ED" w:rsidRPr="005851B0">
        <w:t>respect a patient’s autonom</w:t>
      </w:r>
      <w:r w:rsidR="00260B1D" w:rsidRPr="005851B0">
        <w:t>ous choice</w:t>
      </w:r>
      <w:r w:rsidR="007906ED" w:rsidRPr="005851B0">
        <w:t xml:space="preserve">, </w:t>
      </w:r>
      <w:r w:rsidR="00A0036A" w:rsidRPr="005851B0">
        <w:t>the patient must be competent</w:t>
      </w:r>
      <w:r w:rsidR="00260B1D" w:rsidRPr="005851B0">
        <w:t xml:space="preserve"> to exercise that choice</w:t>
      </w:r>
      <w:r w:rsidR="004A2868" w:rsidRPr="005851B0">
        <w:t xml:space="preserve">, to </w:t>
      </w:r>
      <w:r w:rsidR="00415866" w:rsidRPr="005851B0">
        <w:t>be able to</w:t>
      </w:r>
      <w:r w:rsidR="003931E3" w:rsidRPr="005851B0">
        <w:t xml:space="preserve"> </w:t>
      </w:r>
      <w:r w:rsidR="004A2868" w:rsidRPr="005851B0">
        <w:t>consent</w:t>
      </w:r>
      <w:r w:rsidR="008D0701" w:rsidRPr="005851B0">
        <w:t>.</w:t>
      </w:r>
      <w:r w:rsidR="00652A68" w:rsidRPr="005851B0">
        <w:t xml:space="preserve"> </w:t>
      </w:r>
    </w:p>
    <w:p w14:paraId="68532402" w14:textId="136E4FD9" w:rsidR="00B211E2" w:rsidRPr="005851B0" w:rsidRDefault="000D62F9" w:rsidP="008716A7">
      <w:pPr>
        <w:jc w:val="both"/>
      </w:pPr>
      <w:proofErr w:type="gramStart"/>
      <w:r w:rsidRPr="005851B0">
        <w:t>Both of these</w:t>
      </w:r>
      <w:proofErr w:type="gramEnd"/>
      <w:r w:rsidRPr="005851B0">
        <w:t xml:space="preserve"> concepts</w:t>
      </w:r>
      <w:r w:rsidR="008C0DD8">
        <w:t>, competence and consent,</w:t>
      </w:r>
      <w:r w:rsidRPr="005851B0">
        <w:t xml:space="preserve"> are verbal concoctions, devices, ritualised ways of appearing to </w:t>
      </w:r>
      <w:r w:rsidR="003931E3" w:rsidRPr="005851B0">
        <w:t>lay</w:t>
      </w:r>
      <w:r w:rsidRPr="005851B0">
        <w:t xml:space="preserve"> the ground for engagement, to enshrine respect for a patient’s autonomy.  They operate as systematised</w:t>
      </w:r>
      <w:r w:rsidR="00980DF0" w:rsidRPr="005851B0">
        <w:t xml:space="preserve"> </w:t>
      </w:r>
      <w:r w:rsidRPr="005851B0">
        <w:t>ways of appearing to shift power from the clinician</w:t>
      </w:r>
      <w:r w:rsidR="00EA699D" w:rsidRPr="005851B0">
        <w:t>.</w:t>
      </w:r>
      <w:r w:rsidRPr="005851B0">
        <w:t xml:space="preserve"> </w:t>
      </w:r>
      <w:r w:rsidR="00B719AC" w:rsidRPr="005851B0">
        <w:t>But, o</w:t>
      </w:r>
      <w:r w:rsidRPr="005851B0">
        <w:t>nce you look at how the concepts have been understood and applied</w:t>
      </w:r>
      <w:r w:rsidR="00A0052B" w:rsidRPr="005851B0">
        <w:t>, you can see</w:t>
      </w:r>
      <w:r w:rsidR="00B719AC" w:rsidRPr="005851B0">
        <w:t xml:space="preserve"> how</w:t>
      </w:r>
      <w:proofErr w:type="gramStart"/>
      <w:r w:rsidR="0056333A" w:rsidRPr="005851B0">
        <w:t>, in reality</w:t>
      </w:r>
      <w:r w:rsidR="00CB26A6" w:rsidRPr="005851B0">
        <w:t>,</w:t>
      </w:r>
      <w:r w:rsidR="00B719AC" w:rsidRPr="005851B0">
        <w:t xml:space="preserve"> they</w:t>
      </w:r>
      <w:proofErr w:type="gramEnd"/>
      <w:r w:rsidR="00A0052B" w:rsidRPr="005851B0">
        <w:t xml:space="preserve"> leav</w:t>
      </w:r>
      <w:r w:rsidR="00B719AC" w:rsidRPr="005851B0">
        <w:t>e</w:t>
      </w:r>
      <w:r w:rsidR="00A0052B" w:rsidRPr="005851B0">
        <w:t xml:space="preserve"> him with the power.</w:t>
      </w:r>
      <w:r w:rsidR="00980DF0" w:rsidRPr="005851B0">
        <w:t xml:space="preserve"> </w:t>
      </w:r>
    </w:p>
    <w:p w14:paraId="057C065E" w14:textId="36EAECFE" w:rsidR="000D62F9" w:rsidRPr="005851B0" w:rsidRDefault="00304CA6" w:rsidP="008716A7">
      <w:pPr>
        <w:jc w:val="both"/>
      </w:pPr>
      <w:r w:rsidRPr="005851B0">
        <w:t>Take</w:t>
      </w:r>
      <w:r w:rsidR="000F0762" w:rsidRPr="005851B0">
        <w:t>,</w:t>
      </w:r>
      <w:r w:rsidRPr="005851B0">
        <w:t xml:space="preserve"> fo</w:t>
      </w:r>
      <w:r w:rsidR="000F0762" w:rsidRPr="005851B0">
        <w:t>r example, how a patient’s consent</w:t>
      </w:r>
      <w:r w:rsidR="00B211E2" w:rsidRPr="005851B0">
        <w:t xml:space="preserve"> currently</w:t>
      </w:r>
      <w:r w:rsidR="000F0762" w:rsidRPr="005851B0">
        <w:t xml:space="preserve"> is routinely</w:t>
      </w:r>
      <w:r w:rsidR="00DC77A4" w:rsidRPr="005851B0">
        <w:t xml:space="preserve"> sought b</w:t>
      </w:r>
      <w:r w:rsidR="00980DF0" w:rsidRPr="005851B0">
        <w:t>y cl</w:t>
      </w:r>
      <w:r w:rsidR="00352486" w:rsidRPr="005851B0">
        <w:t>inicians</w:t>
      </w:r>
      <w:r w:rsidR="00DC77A4" w:rsidRPr="005851B0">
        <w:t xml:space="preserve"> up and down the land</w:t>
      </w:r>
      <w:r w:rsidR="000D62F9" w:rsidRPr="005851B0">
        <w:t xml:space="preserve">. The process is called </w:t>
      </w:r>
      <w:r w:rsidR="00BF37D7" w:rsidRPr="005851B0">
        <w:t>‘</w:t>
      </w:r>
      <w:r w:rsidR="000D62F9" w:rsidRPr="005851B0">
        <w:t>consenting</w:t>
      </w:r>
      <w:r w:rsidR="00BF37D7" w:rsidRPr="005851B0">
        <w:t>’</w:t>
      </w:r>
      <w:r w:rsidR="000B2E6A" w:rsidRPr="005851B0">
        <w:t xml:space="preserve"> the patient</w:t>
      </w:r>
      <w:r w:rsidR="000D62F9" w:rsidRPr="005851B0">
        <w:t xml:space="preserve">. A central ethical principle, the </w:t>
      </w:r>
      <w:r w:rsidR="008C0DD8">
        <w:t>seeking of a patient’s permission</w:t>
      </w:r>
      <w:r w:rsidR="00695B3F">
        <w:t>,</w:t>
      </w:r>
      <w:r w:rsidR="008C0DD8">
        <w:t xml:space="preserve"> </w:t>
      </w:r>
      <w:r w:rsidR="000D62F9" w:rsidRPr="005851B0">
        <w:t>becomes reduced to an administrative chore, with the patient</w:t>
      </w:r>
      <w:r w:rsidR="00695B3F">
        <w:t>, not in charge but</w:t>
      </w:r>
      <w:r w:rsidR="000D62F9" w:rsidRPr="005851B0">
        <w:t xml:space="preserve"> on the receiving end</w:t>
      </w:r>
      <w:r w:rsidR="00695B3F">
        <w:t>, having the last word, yes, but following someone else’s script.</w:t>
      </w:r>
      <w:r w:rsidR="000D62F9" w:rsidRPr="005851B0">
        <w:t xml:space="preserve"> </w:t>
      </w:r>
    </w:p>
    <w:p w14:paraId="64B396C2" w14:textId="602685B8" w:rsidR="001D4D0E" w:rsidRPr="005851B0" w:rsidRDefault="00667742" w:rsidP="008716A7">
      <w:pPr>
        <w:jc w:val="both"/>
      </w:pPr>
      <w:r>
        <w:t xml:space="preserve">As regards </w:t>
      </w:r>
      <w:r w:rsidR="008638D5" w:rsidRPr="005851B0">
        <w:t>competence</w:t>
      </w:r>
      <w:r>
        <w:t>,</w:t>
      </w:r>
      <w:r w:rsidR="00695B3F">
        <w:t xml:space="preserve"> </w:t>
      </w:r>
      <w:r>
        <w:t>i</w:t>
      </w:r>
      <w:r w:rsidR="00695B3F">
        <w:t>f, as I said, it</w:t>
      </w:r>
      <w:r w:rsidR="008638D5" w:rsidRPr="005851B0">
        <w:t xml:space="preserve"> is the key</w:t>
      </w:r>
      <w:r w:rsidR="00695B3F">
        <w:t xml:space="preserve"> to respect for autonomy</w:t>
      </w:r>
      <w:r w:rsidR="008638D5" w:rsidRPr="005851B0">
        <w:t xml:space="preserve">, </w:t>
      </w:r>
      <w:r w:rsidR="00B404D6" w:rsidRPr="005851B0">
        <w:t>w</w:t>
      </w:r>
      <w:r w:rsidR="00756918" w:rsidRPr="005851B0">
        <w:t xml:space="preserve">hat </w:t>
      </w:r>
      <w:r w:rsidR="002404D2" w:rsidRPr="005851B0">
        <w:t>tells us if a patient is competent?</w:t>
      </w:r>
      <w:r w:rsidR="00702F13" w:rsidRPr="005851B0">
        <w:t xml:space="preserve"> We need criteria.</w:t>
      </w:r>
    </w:p>
    <w:p w14:paraId="616A674B" w14:textId="766EB814" w:rsidR="0005019A" w:rsidRPr="005851B0" w:rsidRDefault="00C10047" w:rsidP="008716A7">
      <w:pPr>
        <w:jc w:val="both"/>
      </w:pPr>
      <w:r w:rsidRPr="005851B0">
        <w:t>Ideally, we’d have an</w:t>
      </w:r>
      <w:r w:rsidRPr="005851B0">
        <w:rPr>
          <w:i/>
          <w:iCs/>
        </w:rPr>
        <w:t xml:space="preserve"> objective</w:t>
      </w:r>
      <w:r w:rsidRPr="005851B0">
        <w:t xml:space="preserve"> criterion</w:t>
      </w:r>
      <w:r w:rsidR="00026521" w:rsidRPr="005851B0">
        <w:t xml:space="preserve">, </w:t>
      </w:r>
      <w:r w:rsidR="001B08EA" w:rsidRPr="005851B0">
        <w:t>a statute</w:t>
      </w:r>
      <w:r w:rsidR="00B404D6" w:rsidRPr="005851B0">
        <w:t>,</w:t>
      </w:r>
      <w:r w:rsidR="00653045" w:rsidRPr="005851B0">
        <w:t xml:space="preserve"> </w:t>
      </w:r>
      <w:r w:rsidR="00026521" w:rsidRPr="005851B0">
        <w:t>for example</w:t>
      </w:r>
      <w:r w:rsidR="00FC1669" w:rsidRPr="005851B0">
        <w:t>.</w:t>
      </w:r>
      <w:r w:rsidR="001977C5" w:rsidRPr="005851B0">
        <w:t xml:space="preserve"> </w:t>
      </w:r>
      <w:r w:rsidR="00000586" w:rsidRPr="005851B0">
        <w:t>We do have t</w:t>
      </w:r>
      <w:r w:rsidR="008D0701" w:rsidRPr="005851B0">
        <w:t>he Family Law Reform Act, 1969</w:t>
      </w:r>
      <w:r w:rsidR="00FA05F9" w:rsidRPr="005851B0">
        <w:t>, s.8</w:t>
      </w:r>
      <w:r w:rsidR="00000586" w:rsidRPr="005851B0">
        <w:t xml:space="preserve">, but that’s </w:t>
      </w:r>
      <w:r w:rsidR="00432188">
        <w:t xml:space="preserve">about </w:t>
      </w:r>
      <w:r w:rsidR="00000586" w:rsidRPr="005851B0">
        <w:t xml:space="preserve">it. </w:t>
      </w:r>
      <w:r w:rsidR="003A5018" w:rsidRPr="005851B0">
        <w:t>The act</w:t>
      </w:r>
      <w:r w:rsidR="00000586" w:rsidRPr="005851B0">
        <w:t xml:space="preserve"> </w:t>
      </w:r>
      <w:r w:rsidR="001B2646" w:rsidRPr="005851B0">
        <w:t xml:space="preserve">settled on the </w:t>
      </w:r>
      <w:r w:rsidR="00D16979" w:rsidRPr="005851B0">
        <w:t xml:space="preserve">objective </w:t>
      </w:r>
      <w:r w:rsidR="001B2646" w:rsidRPr="005851B0">
        <w:t xml:space="preserve">criterion of </w:t>
      </w:r>
      <w:r w:rsidR="001B2646" w:rsidRPr="005851B0">
        <w:lastRenderedPageBreak/>
        <w:t>age. C</w:t>
      </w:r>
      <w:r w:rsidR="001977C5" w:rsidRPr="005851B0">
        <w:t>hildren</w:t>
      </w:r>
      <w:r w:rsidR="001A4BC6" w:rsidRPr="005851B0">
        <w:t xml:space="preserve"> aged </w:t>
      </w:r>
      <w:r w:rsidR="001977C5" w:rsidRPr="005851B0">
        <w:t>16</w:t>
      </w:r>
      <w:r w:rsidR="001A4BC6" w:rsidRPr="005851B0">
        <w:t xml:space="preserve"> and over</w:t>
      </w:r>
      <w:r w:rsidR="00151E55" w:rsidRPr="005851B0">
        <w:t xml:space="preserve"> </w:t>
      </w:r>
      <w:r w:rsidR="00672D2B">
        <w:t xml:space="preserve">are deemed to be competent, </w:t>
      </w:r>
      <w:r w:rsidR="00151E55" w:rsidRPr="005851B0">
        <w:t xml:space="preserve">can consent to </w:t>
      </w:r>
      <w:r w:rsidR="001B0D90" w:rsidRPr="005851B0">
        <w:t xml:space="preserve">medical </w:t>
      </w:r>
      <w:r w:rsidR="00151E55" w:rsidRPr="005851B0">
        <w:t>treatment</w:t>
      </w:r>
      <w:r w:rsidR="00977100" w:rsidRPr="005851B0">
        <w:t xml:space="preserve">. But even </w:t>
      </w:r>
      <w:r w:rsidR="00AB36AE" w:rsidRPr="005851B0">
        <w:t>th</w:t>
      </w:r>
      <w:r w:rsidR="001A4BC6" w:rsidRPr="005851B0">
        <w:t>is</w:t>
      </w:r>
      <w:r w:rsidR="00AB36AE" w:rsidRPr="005851B0">
        <w:t xml:space="preserve"> apparent objectivity </w:t>
      </w:r>
      <w:r w:rsidR="006C7612" w:rsidRPr="005851B0">
        <w:t>is</w:t>
      </w:r>
      <w:r w:rsidR="004C75FF" w:rsidRPr="005851B0">
        <w:t xml:space="preserve"> </w:t>
      </w:r>
      <w:r w:rsidR="00766D37" w:rsidRPr="005851B0">
        <w:t xml:space="preserve">illusory in practice – a child </w:t>
      </w:r>
      <w:r w:rsidR="00BA715D" w:rsidRPr="005851B0">
        <w:t xml:space="preserve">under 16 </w:t>
      </w:r>
      <w:r w:rsidR="006C7612" w:rsidRPr="005851B0">
        <w:t>may consent to treatment if she is competent to do so</w:t>
      </w:r>
      <w:r w:rsidR="003E10AB" w:rsidRPr="005851B0">
        <w:t xml:space="preserve">, </w:t>
      </w:r>
      <w:r w:rsidR="0054053E" w:rsidRPr="005851B0">
        <w:t>a child</w:t>
      </w:r>
      <w:r w:rsidR="00AB4469" w:rsidRPr="005851B0">
        <w:t>,</w:t>
      </w:r>
      <w:r w:rsidR="0054053E" w:rsidRPr="005851B0">
        <w:t xml:space="preserve"> </w:t>
      </w:r>
      <w:r w:rsidR="00AB4469" w:rsidRPr="005851B0">
        <w:t xml:space="preserve">though </w:t>
      </w:r>
      <w:r w:rsidR="0054053E" w:rsidRPr="005851B0">
        <w:t>over 16</w:t>
      </w:r>
      <w:r w:rsidR="00AB4469" w:rsidRPr="005851B0">
        <w:t>,</w:t>
      </w:r>
      <w:r w:rsidR="0054053E" w:rsidRPr="005851B0">
        <w:t xml:space="preserve"> may be judged to lack competence</w:t>
      </w:r>
      <w:r w:rsidR="00AB4469" w:rsidRPr="005851B0">
        <w:t xml:space="preserve">, </w:t>
      </w:r>
      <w:r w:rsidR="00FF0E9B" w:rsidRPr="005851B0">
        <w:t xml:space="preserve">while </w:t>
      </w:r>
      <w:r w:rsidR="003E10AB" w:rsidRPr="005851B0">
        <w:t>a young person</w:t>
      </w:r>
      <w:r w:rsidR="008B1E55" w:rsidRPr="005851B0">
        <w:t>’s refusal of treatment may be overridden until she is</w:t>
      </w:r>
      <w:r w:rsidR="00FF0E9B" w:rsidRPr="005851B0">
        <w:t xml:space="preserve"> an adult at</w:t>
      </w:r>
      <w:r w:rsidR="002F5DE5" w:rsidRPr="005851B0">
        <w:t xml:space="preserve"> 18</w:t>
      </w:r>
      <w:r w:rsidR="00417193" w:rsidRPr="005851B0">
        <w:t xml:space="preserve">. </w:t>
      </w:r>
      <w:r w:rsidR="002F5DE5" w:rsidRPr="005851B0">
        <w:t xml:space="preserve"> </w:t>
      </w:r>
    </w:p>
    <w:p w14:paraId="4ACE398D" w14:textId="134DFBA7" w:rsidR="00C014FB" w:rsidRPr="005851B0" w:rsidRDefault="00032EA3" w:rsidP="008716A7">
      <w:pPr>
        <w:jc w:val="both"/>
      </w:pPr>
      <w:r w:rsidRPr="005851B0">
        <w:t>So</w:t>
      </w:r>
      <w:r w:rsidR="001F5D1B" w:rsidRPr="005851B0">
        <w:t xml:space="preserve"> far, so not very far. </w:t>
      </w:r>
      <w:r w:rsidR="00767697" w:rsidRPr="005851B0">
        <w:t>Without</w:t>
      </w:r>
      <w:r w:rsidR="00C014FB" w:rsidRPr="005851B0">
        <w:t xml:space="preserve"> objective criteri</w:t>
      </w:r>
      <w:r w:rsidR="00EE65B0" w:rsidRPr="005851B0">
        <w:t>a</w:t>
      </w:r>
      <w:r w:rsidR="00C014FB" w:rsidRPr="005851B0">
        <w:t xml:space="preserve">, </w:t>
      </w:r>
      <w:r w:rsidR="00904463" w:rsidRPr="005851B0">
        <w:t xml:space="preserve">whether </w:t>
      </w:r>
      <w:r w:rsidR="00F67EBA" w:rsidRPr="005851B0">
        <w:t>a patient is competent</w:t>
      </w:r>
      <w:r w:rsidR="00FD6A21" w:rsidRPr="005851B0">
        <w:t>,</w:t>
      </w:r>
      <w:r w:rsidR="00D9019F" w:rsidRPr="005851B0">
        <w:t xml:space="preserve"> </w:t>
      </w:r>
      <w:r w:rsidR="009E29F7" w:rsidRPr="005851B0">
        <w:t>such that her decision should be respected</w:t>
      </w:r>
      <w:r w:rsidRPr="005851B0">
        <w:t>,</w:t>
      </w:r>
      <w:r w:rsidR="009E29F7" w:rsidRPr="005851B0">
        <w:t xml:space="preserve"> </w:t>
      </w:r>
      <w:r w:rsidR="00767697" w:rsidRPr="005851B0">
        <w:t xml:space="preserve">depends on someone else </w:t>
      </w:r>
      <w:r w:rsidR="003A1A30" w:rsidRPr="005851B0">
        <w:t>judging her to be so</w:t>
      </w:r>
      <w:r w:rsidR="00672483" w:rsidRPr="005851B0">
        <w:t xml:space="preserve">. </w:t>
      </w:r>
    </w:p>
    <w:p w14:paraId="5BEBA6BE" w14:textId="1F35C1B1" w:rsidR="00AA6440" w:rsidRPr="005851B0" w:rsidRDefault="000A096A" w:rsidP="008716A7">
      <w:pPr>
        <w:jc w:val="both"/>
      </w:pPr>
      <w:r w:rsidRPr="005851B0">
        <w:t xml:space="preserve">In </w:t>
      </w:r>
      <w:proofErr w:type="gramStart"/>
      <w:r w:rsidRPr="005851B0">
        <w:t>the large majority of</w:t>
      </w:r>
      <w:proofErr w:type="gramEnd"/>
      <w:r w:rsidRPr="005851B0">
        <w:t xml:space="preserve"> exchanges between clinician and patient, the issue of competence does not</w:t>
      </w:r>
      <w:r w:rsidR="006F0F85" w:rsidRPr="005851B0">
        <w:t>, of course,</w:t>
      </w:r>
      <w:r w:rsidRPr="005851B0">
        <w:t xml:space="preserve"> arise</w:t>
      </w:r>
      <w:r w:rsidR="00DD1F44" w:rsidRPr="005851B0">
        <w:t xml:space="preserve">. </w:t>
      </w:r>
      <w:r w:rsidR="004F5759" w:rsidRPr="005851B0">
        <w:t xml:space="preserve">The clinician proposes, the patient disposes, at least on the </w:t>
      </w:r>
      <w:r w:rsidR="0037302E" w:rsidRPr="005851B0">
        <w:t>surface.</w:t>
      </w:r>
      <w:r w:rsidR="00DC3CDF" w:rsidRPr="005851B0">
        <w:t xml:space="preserve"> </w:t>
      </w:r>
      <w:r w:rsidR="00DD1F44" w:rsidRPr="005851B0">
        <w:t>But i</w:t>
      </w:r>
      <w:r w:rsidR="0016173B" w:rsidRPr="005851B0">
        <w:t>t’s in those less common but by no means uncommon situations</w:t>
      </w:r>
      <w:r w:rsidR="004F4E08" w:rsidRPr="005851B0">
        <w:t xml:space="preserve"> </w:t>
      </w:r>
      <w:r w:rsidR="0016173B" w:rsidRPr="005851B0">
        <w:t xml:space="preserve">where </w:t>
      </w:r>
      <w:r w:rsidR="00100BE0" w:rsidRPr="005851B0">
        <w:t xml:space="preserve">the question of the patient’s competence </w:t>
      </w:r>
      <w:r w:rsidR="00703EAF" w:rsidRPr="005851B0">
        <w:t xml:space="preserve">does </w:t>
      </w:r>
      <w:r w:rsidR="00100BE0" w:rsidRPr="005851B0">
        <w:t>arise</w:t>
      </w:r>
      <w:r w:rsidR="00492D4B" w:rsidRPr="005851B0">
        <w:t>,</w:t>
      </w:r>
      <w:r w:rsidR="00100BE0" w:rsidRPr="005851B0">
        <w:t xml:space="preserve"> that </w:t>
      </w:r>
      <w:r w:rsidR="006B104E" w:rsidRPr="005851B0">
        <w:t>the question of judgement and, therefore,</w:t>
      </w:r>
      <w:r w:rsidR="00BA273D" w:rsidRPr="005851B0">
        <w:t xml:space="preserve"> of </w:t>
      </w:r>
      <w:r w:rsidR="006B104E" w:rsidRPr="005851B0">
        <w:t xml:space="preserve">criteria, </w:t>
      </w:r>
      <w:r w:rsidR="00695A20" w:rsidRPr="005851B0">
        <w:t>becomes critical</w:t>
      </w:r>
      <w:r w:rsidR="001150B9" w:rsidRPr="005851B0">
        <w:t xml:space="preserve">. </w:t>
      </w:r>
      <w:r w:rsidR="004361AE" w:rsidRPr="005851B0">
        <w:t>It</w:t>
      </w:r>
      <w:r w:rsidR="008C6AB5" w:rsidRPr="005851B0">
        <w:t xml:space="preserve"> </w:t>
      </w:r>
      <w:r w:rsidR="000E11FC" w:rsidRPr="005851B0">
        <w:t>e</w:t>
      </w:r>
      <w:r w:rsidR="004361AE" w:rsidRPr="005851B0">
        <w:t>xposes</w:t>
      </w:r>
      <w:r w:rsidR="008C6AB5" w:rsidRPr="005851B0">
        <w:t xml:space="preserve"> </w:t>
      </w:r>
      <w:r w:rsidR="008D17E8" w:rsidRPr="005851B0">
        <w:t>how</w:t>
      </w:r>
      <w:r w:rsidR="00C10140" w:rsidRPr="005851B0">
        <w:t xml:space="preserve"> much respect for autonomy </w:t>
      </w:r>
      <w:r w:rsidR="00EB5694" w:rsidRPr="005851B0">
        <w:t>may be</w:t>
      </w:r>
      <w:r w:rsidR="001A0ECA" w:rsidRPr="005851B0">
        <w:t xml:space="preserve"> honoured</w:t>
      </w:r>
      <w:r w:rsidR="005D02E3" w:rsidRPr="005851B0">
        <w:t xml:space="preserve"> in practice or</w:t>
      </w:r>
      <w:r w:rsidR="00454943">
        <w:t>, instead,</w:t>
      </w:r>
      <w:r w:rsidR="005D02E3" w:rsidRPr="005851B0">
        <w:t xml:space="preserve"> receive only</w:t>
      </w:r>
      <w:r w:rsidR="001A0ECA" w:rsidRPr="005851B0">
        <w:t xml:space="preserve"> lip-service.</w:t>
      </w:r>
      <w:r w:rsidR="000C3FE7" w:rsidRPr="005851B0">
        <w:t xml:space="preserve"> </w:t>
      </w:r>
    </w:p>
    <w:p w14:paraId="6E34531A" w14:textId="24023EA5" w:rsidR="00E11CE2" w:rsidRPr="005851B0" w:rsidRDefault="00695B3F" w:rsidP="008716A7">
      <w:pPr>
        <w:jc w:val="both"/>
      </w:pPr>
      <w:r>
        <w:t xml:space="preserve">With </w:t>
      </w:r>
      <w:r w:rsidR="00923145" w:rsidRPr="005851B0">
        <w:t>no</w:t>
      </w:r>
      <w:r w:rsidR="00EE27F8" w:rsidRPr="005851B0">
        <w:t xml:space="preserve"> objective</w:t>
      </w:r>
      <w:r w:rsidR="00923145" w:rsidRPr="005851B0">
        <w:t xml:space="preserve"> criteria</w:t>
      </w:r>
      <w:r w:rsidR="00EE27F8" w:rsidRPr="005851B0">
        <w:t xml:space="preserve"> to appeal to, </w:t>
      </w:r>
      <w:r w:rsidR="004A2E12" w:rsidRPr="005851B0">
        <w:t xml:space="preserve">the </w:t>
      </w:r>
      <w:r w:rsidR="00614FED" w:rsidRPr="005851B0">
        <w:t xml:space="preserve">criteria are </w:t>
      </w:r>
      <w:r w:rsidR="005D02E3" w:rsidRPr="005851B0">
        <w:t xml:space="preserve">necessarily </w:t>
      </w:r>
      <w:r w:rsidR="00614FED" w:rsidRPr="005851B0">
        <w:t>subjective</w:t>
      </w:r>
      <w:r w:rsidR="0087215E" w:rsidRPr="005851B0">
        <w:t>. Being so, they are also elusive, since language can only do so much.</w:t>
      </w:r>
      <w:r w:rsidR="00B75ED7" w:rsidRPr="005851B0">
        <w:t xml:space="preserve"> </w:t>
      </w:r>
      <w:r w:rsidR="00E81DF8" w:rsidRPr="005851B0">
        <w:t>So, we hear that a patient is competent to choose</w:t>
      </w:r>
      <w:r w:rsidR="00532C3F" w:rsidRPr="005851B0">
        <w:t xml:space="preserve"> if she is sufficiently </w:t>
      </w:r>
      <w:r w:rsidR="00F20548" w:rsidRPr="005851B0">
        <w:t>“matur</w:t>
      </w:r>
      <w:r w:rsidR="00532C3F" w:rsidRPr="005851B0">
        <w:t>e</w:t>
      </w:r>
      <w:r w:rsidR="00634588" w:rsidRPr="005851B0">
        <w:t>”</w:t>
      </w:r>
      <w:r w:rsidR="00532C3F" w:rsidRPr="005851B0">
        <w:t>, or if she has “sufficient understanding</w:t>
      </w:r>
      <w:r w:rsidR="00F30579" w:rsidRPr="005851B0">
        <w:t>”</w:t>
      </w:r>
      <w:r w:rsidR="007D6121" w:rsidRPr="005851B0">
        <w:t xml:space="preserve"> Th</w:t>
      </w:r>
      <w:r w:rsidR="00E16F03" w:rsidRPr="005851B0">
        <w:t xml:space="preserve">is </w:t>
      </w:r>
      <w:r w:rsidR="007D6121" w:rsidRPr="005851B0">
        <w:t>was Lord Scarman’s view</w:t>
      </w:r>
      <w:r w:rsidR="005A6E54" w:rsidRPr="005851B0">
        <w:t xml:space="preserve"> in 1985</w:t>
      </w:r>
      <w:r w:rsidR="007D6121" w:rsidRPr="005851B0">
        <w:t xml:space="preserve"> in the case of </w:t>
      </w:r>
      <w:r w:rsidR="007D6121" w:rsidRPr="005851B0">
        <w:rPr>
          <w:i/>
          <w:iCs/>
        </w:rPr>
        <w:t>Gillick</w:t>
      </w:r>
      <w:r w:rsidR="00D95C40">
        <w:rPr>
          <w:rStyle w:val="FootnoteReference"/>
          <w:i/>
          <w:iCs/>
        </w:rPr>
        <w:footnoteReference w:id="7"/>
      </w:r>
      <w:r w:rsidR="00D95C40">
        <w:rPr>
          <w:rFonts w:ascii="Times New Roman" w:hAnsi="Times New Roman" w:cs="Times New Roman"/>
          <w:i/>
          <w:iCs/>
          <w:sz w:val="44"/>
          <w:szCs w:val="44"/>
        </w:rPr>
        <w:t xml:space="preserve"> </w:t>
      </w:r>
      <w:r w:rsidR="007D6121" w:rsidRPr="005851B0">
        <w:t xml:space="preserve">but it wasn’t long before, in the same speech, he </w:t>
      </w:r>
      <w:r w:rsidR="00242952" w:rsidRPr="005851B0">
        <w:t>changed “</w:t>
      </w:r>
      <w:r w:rsidR="00242952" w:rsidRPr="005851B0">
        <w:rPr>
          <w:i/>
          <w:iCs/>
        </w:rPr>
        <w:t>sufficient</w:t>
      </w:r>
      <w:r w:rsidR="00242952" w:rsidRPr="005851B0">
        <w:t>” to</w:t>
      </w:r>
      <w:r w:rsidR="00D87B7A" w:rsidRPr="005851B0">
        <w:t xml:space="preserve"> “</w:t>
      </w:r>
      <w:r w:rsidR="00D87B7A" w:rsidRPr="005851B0">
        <w:rPr>
          <w:i/>
          <w:iCs/>
        </w:rPr>
        <w:t xml:space="preserve">full </w:t>
      </w:r>
      <w:r w:rsidR="00F81F40" w:rsidRPr="005851B0">
        <w:rPr>
          <w:i/>
          <w:iCs/>
        </w:rPr>
        <w:t>understanding</w:t>
      </w:r>
      <w:r w:rsidR="00242952" w:rsidRPr="005851B0">
        <w:t>”</w:t>
      </w:r>
      <w:r w:rsidR="00F81F40" w:rsidRPr="005851B0">
        <w:t>, a significantly more demanding</w:t>
      </w:r>
      <w:r w:rsidR="00FB4D85" w:rsidRPr="005851B0">
        <w:t xml:space="preserve"> criterion</w:t>
      </w:r>
      <w:r w:rsidR="00923145" w:rsidRPr="005851B0">
        <w:t>, loading the clinician’s dice</w:t>
      </w:r>
      <w:r w:rsidR="00F81F40" w:rsidRPr="005851B0">
        <w:t>.</w:t>
      </w:r>
    </w:p>
    <w:p w14:paraId="312CDD9A" w14:textId="4C88653C" w:rsidR="00FD3444" w:rsidRPr="005851B0" w:rsidRDefault="00FF2783" w:rsidP="008716A7">
      <w:pPr>
        <w:jc w:val="both"/>
      </w:pPr>
      <w:r w:rsidRPr="005851B0">
        <w:t>A later case</w:t>
      </w:r>
      <w:r w:rsidR="00D95C40">
        <w:rPr>
          <w:rStyle w:val="FootnoteReference"/>
        </w:rPr>
        <w:footnoteReference w:id="8"/>
      </w:r>
      <w:r w:rsidRPr="005851B0">
        <w:t xml:space="preserve"> </w:t>
      </w:r>
      <w:r w:rsidR="00F66C54" w:rsidRPr="005851B0">
        <w:t>added further layer</w:t>
      </w:r>
      <w:r w:rsidR="00D64658" w:rsidRPr="005851B0">
        <w:t>s</w:t>
      </w:r>
      <w:r w:rsidR="00F66C54" w:rsidRPr="005851B0">
        <w:t>.</w:t>
      </w:r>
      <w:r w:rsidR="002D2F9A" w:rsidRPr="005851B0">
        <w:t xml:space="preserve"> </w:t>
      </w:r>
      <w:r w:rsidR="00546110" w:rsidRPr="005851B0">
        <w:t xml:space="preserve">For any </w:t>
      </w:r>
      <w:r w:rsidR="002D2F9A" w:rsidRPr="005851B0">
        <w:t>child patien</w:t>
      </w:r>
      <w:r w:rsidR="00B06461" w:rsidRPr="005851B0">
        <w:t>t</w:t>
      </w:r>
      <w:r w:rsidR="002D2F9A" w:rsidRPr="005851B0">
        <w:t xml:space="preserve"> </w:t>
      </w:r>
      <w:r w:rsidR="000017C8" w:rsidRPr="005851B0">
        <w:t xml:space="preserve">to be judged </w:t>
      </w:r>
      <w:r w:rsidR="002D2F9A" w:rsidRPr="005851B0">
        <w:t>competen</w:t>
      </w:r>
      <w:r w:rsidR="000017C8" w:rsidRPr="005851B0">
        <w:t>t</w:t>
      </w:r>
      <w:r w:rsidR="005E56E0" w:rsidRPr="005851B0">
        <w:t>, besides being “decision-specific” and “child-specific”,</w:t>
      </w:r>
      <w:r w:rsidR="00E16F03" w:rsidRPr="005851B0">
        <w:t xml:space="preserve"> </w:t>
      </w:r>
      <w:r w:rsidRPr="005851B0">
        <w:t xml:space="preserve">the judge said </w:t>
      </w:r>
      <w:r w:rsidR="000017C8" w:rsidRPr="005851B0">
        <w:t>she</w:t>
      </w:r>
      <w:r w:rsidR="002A2AE6" w:rsidRPr="005851B0">
        <w:t xml:space="preserve"> must have</w:t>
      </w:r>
      <w:r w:rsidR="00F66C54" w:rsidRPr="005851B0">
        <w:t xml:space="preserve"> </w:t>
      </w:r>
      <w:r w:rsidR="00BF5F60" w:rsidRPr="005851B0">
        <w:t>“</w:t>
      </w:r>
      <w:r w:rsidR="0010706E" w:rsidRPr="005851B0">
        <w:t>sufficient understanding” of the “salient facts</w:t>
      </w:r>
      <w:r w:rsidR="00441A73" w:rsidRPr="005851B0">
        <w:t>”</w:t>
      </w:r>
      <w:r w:rsidR="0010706E" w:rsidRPr="005851B0">
        <w:t xml:space="preserve">, </w:t>
      </w:r>
      <w:r w:rsidR="00441A73" w:rsidRPr="005851B0">
        <w:t xml:space="preserve">as well as a </w:t>
      </w:r>
      <w:r w:rsidR="0010706E" w:rsidRPr="005851B0">
        <w:t>“full understanding” of “</w:t>
      </w:r>
      <w:r w:rsidR="001A0A7A" w:rsidRPr="005851B0">
        <w:t xml:space="preserve">the </w:t>
      </w:r>
      <w:r w:rsidR="0010706E" w:rsidRPr="005851B0">
        <w:t>essential implications</w:t>
      </w:r>
      <w:r w:rsidR="001A0A7A" w:rsidRPr="005851B0">
        <w:t>” of treatment</w:t>
      </w:r>
      <w:r w:rsidR="00BF5F60" w:rsidRPr="005851B0">
        <w:t>.</w:t>
      </w:r>
      <w:r w:rsidR="00FD3444" w:rsidRPr="005851B0">
        <w:t xml:space="preserve"> </w:t>
      </w:r>
    </w:p>
    <w:p w14:paraId="68FD290A" w14:textId="1D42F091" w:rsidR="00E81DF8" w:rsidRPr="005851B0" w:rsidRDefault="005A6E54" w:rsidP="008716A7">
      <w:pPr>
        <w:jc w:val="both"/>
      </w:pPr>
      <w:r w:rsidRPr="005851B0">
        <w:t xml:space="preserve">And, </w:t>
      </w:r>
      <w:r w:rsidR="001D48CE" w:rsidRPr="005851B0">
        <w:t>i</w:t>
      </w:r>
      <w:r w:rsidR="00713401" w:rsidRPr="005851B0">
        <w:t>f these terms are not elusive enough, there’s always</w:t>
      </w:r>
      <w:r w:rsidR="00CD50D2" w:rsidRPr="005851B0">
        <w:t xml:space="preserve"> the question of whether the patient was confused</w:t>
      </w:r>
      <w:r w:rsidR="00280952" w:rsidRPr="005851B0">
        <w:t xml:space="preserve">, </w:t>
      </w:r>
      <w:r w:rsidR="002236F6" w:rsidRPr="005851B0">
        <w:t xml:space="preserve">or whether the patient’s </w:t>
      </w:r>
      <w:r w:rsidR="002E1AD4" w:rsidRPr="005851B0">
        <w:t>choice was</w:t>
      </w:r>
      <w:r w:rsidR="00DC4232" w:rsidRPr="005851B0">
        <w:t xml:space="preserve"> </w:t>
      </w:r>
      <w:r w:rsidR="002E1AD4" w:rsidRPr="005851B0">
        <w:t>unacceptably irrational</w:t>
      </w:r>
      <w:r w:rsidR="00DC4232" w:rsidRPr="005851B0">
        <w:t xml:space="preserve">. </w:t>
      </w:r>
      <w:r w:rsidR="00695B3F">
        <w:t>S</w:t>
      </w:r>
      <w:r w:rsidR="00DC4232" w:rsidRPr="005851B0">
        <w:t>ome irrationa</w:t>
      </w:r>
      <w:r w:rsidR="00E3746B" w:rsidRPr="005851B0">
        <w:t xml:space="preserve">lity is </w:t>
      </w:r>
      <w:r w:rsidR="00FD6656" w:rsidRPr="005851B0">
        <w:t>fine</w:t>
      </w:r>
      <w:r w:rsidR="00C93D0A" w:rsidRPr="005851B0">
        <w:t>,</w:t>
      </w:r>
      <w:r w:rsidR="00E3746B" w:rsidRPr="005851B0">
        <w:t xml:space="preserve"> </w:t>
      </w:r>
      <w:r w:rsidR="00695B3F">
        <w:t xml:space="preserve">of course, </w:t>
      </w:r>
      <w:r w:rsidR="006F1C1D" w:rsidRPr="005851B0">
        <w:t xml:space="preserve">for instance, </w:t>
      </w:r>
      <w:r w:rsidR="00E3746B" w:rsidRPr="005851B0">
        <w:t xml:space="preserve">a belief </w:t>
      </w:r>
      <w:r w:rsidR="0001582D" w:rsidRPr="005851B0">
        <w:t>in what may be described</w:t>
      </w:r>
      <w:r w:rsidR="00014CC5" w:rsidRPr="005851B0">
        <w:t xml:space="preserve"> as </w:t>
      </w:r>
      <w:r w:rsidR="004E4DD7" w:rsidRPr="005851B0">
        <w:t>‘</w:t>
      </w:r>
      <w:r w:rsidR="00014CC5" w:rsidRPr="005851B0">
        <w:t>mainstream</w:t>
      </w:r>
      <w:r w:rsidR="004E4DD7" w:rsidRPr="005851B0">
        <w:t>’</w:t>
      </w:r>
      <w:r w:rsidR="00014CC5" w:rsidRPr="005851B0">
        <w:t xml:space="preserve"> religion,</w:t>
      </w:r>
      <w:r w:rsidR="00757CA2" w:rsidRPr="005851B0">
        <w:t xml:space="preserve"> </w:t>
      </w:r>
      <w:r w:rsidR="006C36F7" w:rsidRPr="005851B0">
        <w:t>but</w:t>
      </w:r>
      <w:r w:rsidR="00014CC5" w:rsidRPr="005851B0">
        <w:t xml:space="preserve"> </w:t>
      </w:r>
      <w:r w:rsidR="00757CA2" w:rsidRPr="005851B0">
        <w:t xml:space="preserve">when it comes to following </w:t>
      </w:r>
      <w:r w:rsidR="00446CA2" w:rsidRPr="005851B0">
        <w:t>what</w:t>
      </w:r>
      <w:r w:rsidR="00765474" w:rsidRPr="005851B0">
        <w:t xml:space="preserve"> </w:t>
      </w:r>
      <w:r w:rsidR="001D48CE" w:rsidRPr="005851B0">
        <w:t>Tik</w:t>
      </w:r>
      <w:r w:rsidR="00765474" w:rsidRPr="005851B0">
        <w:t xml:space="preserve"> </w:t>
      </w:r>
      <w:r w:rsidR="001D48CE" w:rsidRPr="005851B0">
        <w:t>Tok</w:t>
      </w:r>
      <w:r w:rsidR="006B4FA4" w:rsidRPr="005851B0">
        <w:t xml:space="preserve"> suggests</w:t>
      </w:r>
      <w:r w:rsidR="00446CA2" w:rsidRPr="005851B0">
        <w:t>, it’</w:t>
      </w:r>
      <w:r w:rsidR="006B4FA4" w:rsidRPr="005851B0">
        <w:t xml:space="preserve">s a bit iffy, </w:t>
      </w:r>
      <w:r w:rsidR="00014CC5" w:rsidRPr="005851B0">
        <w:t xml:space="preserve">while belief in </w:t>
      </w:r>
      <w:r w:rsidR="00366220" w:rsidRPr="005851B0">
        <w:t xml:space="preserve">the need to do what </w:t>
      </w:r>
      <w:r w:rsidR="00446CA2" w:rsidRPr="005851B0">
        <w:t xml:space="preserve">your local </w:t>
      </w:r>
      <w:r w:rsidR="00366220" w:rsidRPr="005851B0">
        <w:t>fairies have ordained will</w:t>
      </w:r>
      <w:r w:rsidR="002839DE" w:rsidRPr="005851B0">
        <w:t xml:space="preserve"> be </w:t>
      </w:r>
      <w:r w:rsidR="006B4FA4" w:rsidRPr="005851B0">
        <w:t xml:space="preserve">seen </w:t>
      </w:r>
      <w:r w:rsidR="002839DE" w:rsidRPr="005851B0">
        <w:t xml:space="preserve">as evidence of </w:t>
      </w:r>
      <w:r w:rsidR="00C93D0A" w:rsidRPr="005851B0">
        <w:t xml:space="preserve">lack of </w:t>
      </w:r>
      <w:r w:rsidR="002839DE" w:rsidRPr="005851B0">
        <w:t>competence</w:t>
      </w:r>
      <w:r w:rsidR="00610F5A" w:rsidRPr="005851B0">
        <w:t>.</w:t>
      </w:r>
      <w:r w:rsidR="00C3079B" w:rsidRPr="005851B0">
        <w:t xml:space="preserve"> Subjectivity reigns!</w:t>
      </w:r>
    </w:p>
    <w:p w14:paraId="77D65148" w14:textId="06354944" w:rsidR="00610F5A" w:rsidRDefault="00610F5A" w:rsidP="008716A7">
      <w:pPr>
        <w:jc w:val="both"/>
      </w:pPr>
      <w:r w:rsidRPr="005851B0">
        <w:t xml:space="preserve">We come back to power. </w:t>
      </w:r>
      <w:r w:rsidR="004114C9" w:rsidRPr="005851B0">
        <w:t>If a patient’s competence to make her own decisions</w:t>
      </w:r>
      <w:r w:rsidR="00CC4F5E" w:rsidRPr="005851B0">
        <w:t>, to have the last word,</w:t>
      </w:r>
      <w:r w:rsidR="004114C9" w:rsidRPr="005851B0">
        <w:t xml:space="preserve"> and have that choice respected</w:t>
      </w:r>
      <w:r w:rsidR="00765474" w:rsidRPr="005851B0">
        <w:t>,</w:t>
      </w:r>
      <w:r w:rsidR="00DC78C2" w:rsidRPr="005851B0">
        <w:t xml:space="preserve"> is a</w:t>
      </w:r>
      <w:r w:rsidR="00BD4B8D" w:rsidRPr="005851B0">
        <w:t xml:space="preserve"> judgement</w:t>
      </w:r>
      <w:r w:rsidR="00781BF2" w:rsidRPr="005851B0">
        <w:t>, and if the criteria available to deci</w:t>
      </w:r>
      <w:r w:rsidR="00807449" w:rsidRPr="005851B0">
        <w:t>de are subjective, respect for a patient’s autonomy dissolves into the question</w:t>
      </w:r>
      <w:r w:rsidR="00724C03" w:rsidRPr="005851B0">
        <w:t xml:space="preserve"> of who has the power to decide</w:t>
      </w:r>
      <w:r w:rsidR="00CC4F5E" w:rsidRPr="005851B0">
        <w:t xml:space="preserve"> and on what basis</w:t>
      </w:r>
      <w:r w:rsidR="00724C03" w:rsidRPr="005851B0">
        <w:t>.</w:t>
      </w:r>
      <w:r w:rsidR="009C4D84" w:rsidRPr="005851B0">
        <w:t xml:space="preserve"> </w:t>
      </w:r>
    </w:p>
    <w:p w14:paraId="6FEA10A7" w14:textId="77777777" w:rsidR="00D95C40" w:rsidRPr="005851B0" w:rsidRDefault="00D95C40" w:rsidP="008716A7">
      <w:pPr>
        <w:jc w:val="both"/>
      </w:pPr>
    </w:p>
    <w:p w14:paraId="55DE03E9" w14:textId="2F7C16FB" w:rsidR="00283DBA" w:rsidRPr="00D95C40" w:rsidRDefault="00283DBA" w:rsidP="008716A7">
      <w:pPr>
        <w:jc w:val="both"/>
        <w:rPr>
          <w:u w:val="single"/>
        </w:rPr>
      </w:pPr>
      <w:r w:rsidRPr="00D95C40">
        <w:rPr>
          <w:i/>
          <w:iCs/>
          <w:u w:val="single"/>
        </w:rPr>
        <w:lastRenderedPageBreak/>
        <w:t>Who decides</w:t>
      </w:r>
      <w:r w:rsidR="00ED2D12" w:rsidRPr="00D95C40">
        <w:rPr>
          <w:i/>
          <w:iCs/>
          <w:u w:val="single"/>
        </w:rPr>
        <w:t>? On what basis?</w:t>
      </w:r>
    </w:p>
    <w:p w14:paraId="7624BA10" w14:textId="50EE3F2D" w:rsidR="00D040B0" w:rsidRPr="005851B0" w:rsidRDefault="00D040B0" w:rsidP="008716A7">
      <w:pPr>
        <w:jc w:val="both"/>
      </w:pPr>
      <w:r w:rsidRPr="005851B0">
        <w:t xml:space="preserve">Who </w:t>
      </w:r>
      <w:r w:rsidR="002106A9" w:rsidRPr="005851B0">
        <w:t>a</w:t>
      </w:r>
      <w:r w:rsidRPr="005851B0">
        <w:t xml:space="preserve">re </w:t>
      </w:r>
      <w:r w:rsidR="00A107F5" w:rsidRPr="005851B0">
        <w:t>the candidates</w:t>
      </w:r>
      <w:r w:rsidR="0088471E" w:rsidRPr="005851B0">
        <w:t>, if the patient herself is not to decide</w:t>
      </w:r>
      <w:r w:rsidR="00366573" w:rsidRPr="005851B0">
        <w:t xml:space="preserve"> on her own competence?</w:t>
      </w:r>
      <w:r w:rsidRPr="005851B0">
        <w:t xml:space="preserve"> </w:t>
      </w:r>
      <w:r w:rsidR="00E7531F" w:rsidRPr="005851B0">
        <w:t>They are</w:t>
      </w:r>
      <w:r w:rsidR="00B90646" w:rsidRPr="005851B0">
        <w:t xml:space="preserve">, in </w:t>
      </w:r>
      <w:r w:rsidR="00662A9A" w:rsidRPr="005851B0">
        <w:t xml:space="preserve">some sort of </w:t>
      </w:r>
      <w:r w:rsidR="00B90646" w:rsidRPr="005851B0">
        <w:t>ord</w:t>
      </w:r>
      <w:r w:rsidR="00D92CAA" w:rsidRPr="005851B0">
        <w:t xml:space="preserve">er based on </w:t>
      </w:r>
      <w:r w:rsidR="00205F98" w:rsidRPr="005851B0">
        <w:t xml:space="preserve">the </w:t>
      </w:r>
      <w:r w:rsidR="00123C32" w:rsidRPr="005851B0">
        <w:t>immediate</w:t>
      </w:r>
      <w:r w:rsidR="00197A31" w:rsidRPr="005851B0">
        <w:t xml:space="preserve"> responsibility for the patient</w:t>
      </w:r>
      <w:r w:rsidR="00031705" w:rsidRPr="005851B0">
        <w:t xml:space="preserve">: </w:t>
      </w:r>
      <w:r w:rsidR="00B56C09" w:rsidRPr="005851B0">
        <w:t>the c</w:t>
      </w:r>
      <w:r w:rsidRPr="005851B0">
        <w:t xml:space="preserve">linician, </w:t>
      </w:r>
      <w:r w:rsidR="00123C32" w:rsidRPr="005851B0">
        <w:t xml:space="preserve">a </w:t>
      </w:r>
      <w:r w:rsidR="00B90646" w:rsidRPr="005851B0">
        <w:t xml:space="preserve">member of the </w:t>
      </w:r>
      <w:r w:rsidRPr="005851B0">
        <w:t xml:space="preserve">family, </w:t>
      </w:r>
      <w:r w:rsidR="00123C32" w:rsidRPr="005851B0">
        <w:t xml:space="preserve">the </w:t>
      </w:r>
      <w:r w:rsidRPr="005851B0">
        <w:t>Court</w:t>
      </w:r>
      <w:r w:rsidR="00667742">
        <w:t>.</w:t>
      </w:r>
    </w:p>
    <w:p w14:paraId="54944495" w14:textId="3FA366CF" w:rsidR="001B3F68" w:rsidRPr="005851B0" w:rsidRDefault="001B3F68" w:rsidP="008716A7">
      <w:pPr>
        <w:jc w:val="both"/>
      </w:pPr>
      <w:r w:rsidRPr="005851B0">
        <w:t>Ordinarily</w:t>
      </w:r>
      <w:r w:rsidR="00CB32BE" w:rsidRPr="005851B0">
        <w:t xml:space="preserve">, in </w:t>
      </w:r>
      <w:proofErr w:type="gramStart"/>
      <w:r w:rsidR="00CB32BE" w:rsidRPr="005851B0">
        <w:t>the majority of</w:t>
      </w:r>
      <w:proofErr w:type="gramEnd"/>
      <w:r w:rsidR="00CB32BE" w:rsidRPr="005851B0">
        <w:t xml:space="preserve"> cases</w:t>
      </w:r>
      <w:r w:rsidR="006A51C9" w:rsidRPr="005851B0">
        <w:t>,</w:t>
      </w:r>
      <w:r w:rsidR="00CB32BE" w:rsidRPr="005851B0">
        <w:t xml:space="preserve"> </w:t>
      </w:r>
      <w:r w:rsidR="00E57B0A" w:rsidRPr="005851B0">
        <w:t>the clinician decides</w:t>
      </w:r>
      <w:r w:rsidR="006A51C9" w:rsidRPr="005851B0">
        <w:t xml:space="preserve"> and nothing more is heard</w:t>
      </w:r>
      <w:r w:rsidR="00E57B0A" w:rsidRPr="005851B0">
        <w:t>. Power, in other words</w:t>
      </w:r>
      <w:r w:rsidR="001C1F58" w:rsidRPr="005851B0">
        <w:t>,</w:t>
      </w:r>
      <w:r w:rsidR="00E57B0A" w:rsidRPr="005851B0">
        <w:t xml:space="preserve"> passes to him</w:t>
      </w:r>
      <w:r w:rsidR="00AF42A4" w:rsidRPr="005851B0">
        <w:t xml:space="preserve">. </w:t>
      </w:r>
      <w:r w:rsidR="001C1F58" w:rsidRPr="005851B0">
        <w:t xml:space="preserve">But </w:t>
      </w:r>
      <w:r w:rsidR="00445127" w:rsidRPr="005851B0">
        <w:t>he</w:t>
      </w:r>
      <w:r w:rsidR="00AF42A4" w:rsidRPr="005851B0">
        <w:t xml:space="preserve"> exercises </w:t>
      </w:r>
      <w:r w:rsidR="00ED2D12" w:rsidRPr="005851B0">
        <w:t>that</w:t>
      </w:r>
      <w:r w:rsidR="00AF42A4" w:rsidRPr="005851B0">
        <w:t xml:space="preserve"> power </w:t>
      </w:r>
      <w:r w:rsidR="00102753" w:rsidRPr="005851B0">
        <w:t xml:space="preserve">in the context of a system which </w:t>
      </w:r>
      <w:r w:rsidR="00445127" w:rsidRPr="005851B0">
        <w:t>suggests there are rules to be followed, albeit opaque.</w:t>
      </w:r>
      <w:r w:rsidR="00181809" w:rsidRPr="005851B0">
        <w:t xml:space="preserve"> </w:t>
      </w:r>
      <w:r w:rsidR="002432D3" w:rsidRPr="005851B0">
        <w:t>That being so, his judgement may be challenged</w:t>
      </w:r>
      <w:r w:rsidR="00024047" w:rsidRPr="005851B0">
        <w:t xml:space="preserve">, </w:t>
      </w:r>
      <w:r w:rsidR="0025511D">
        <w:t xml:space="preserve">in which case any </w:t>
      </w:r>
      <w:r w:rsidR="003F2157" w:rsidRPr="005851B0">
        <w:t xml:space="preserve">disagreement </w:t>
      </w:r>
      <w:r w:rsidR="0025511D">
        <w:t xml:space="preserve">will ultimately result in </w:t>
      </w:r>
      <w:r w:rsidR="003F2157" w:rsidRPr="005851B0">
        <w:t>the court</w:t>
      </w:r>
      <w:r w:rsidR="0025511D">
        <w:t xml:space="preserve"> being</w:t>
      </w:r>
      <w:r w:rsidR="003F2157" w:rsidRPr="005851B0">
        <w:t xml:space="preserve"> engaged. And it is the knowledge that the final arbiter </w:t>
      </w:r>
      <w:r w:rsidR="00043146" w:rsidRPr="005851B0">
        <w:t>is the court</w:t>
      </w:r>
      <w:r w:rsidR="00940286" w:rsidRPr="005851B0">
        <w:t>,</w:t>
      </w:r>
      <w:r w:rsidR="00043146" w:rsidRPr="005851B0">
        <w:t xml:space="preserve"> and </w:t>
      </w:r>
      <w:r w:rsidR="00940286" w:rsidRPr="005851B0">
        <w:t xml:space="preserve">that </w:t>
      </w:r>
      <w:r w:rsidR="00043146" w:rsidRPr="005851B0">
        <w:t>the court sets the rules</w:t>
      </w:r>
      <w:r w:rsidR="00940286" w:rsidRPr="005851B0">
        <w:t>,</w:t>
      </w:r>
      <w:r w:rsidR="005F3CBF" w:rsidRPr="005851B0">
        <w:t xml:space="preserve"> that ultimately </w:t>
      </w:r>
      <w:r w:rsidR="00552E13" w:rsidRPr="005851B0">
        <w:t>establishes what each of the other possible decision-maker</w:t>
      </w:r>
      <w:r w:rsidR="001E6F1B">
        <w:t>s</w:t>
      </w:r>
      <w:r w:rsidR="00552E13" w:rsidRPr="005851B0">
        <w:t xml:space="preserve"> decides</w:t>
      </w:r>
      <w:r w:rsidR="00E92761" w:rsidRPr="005851B0">
        <w:t>.</w:t>
      </w:r>
    </w:p>
    <w:p w14:paraId="53F580D2" w14:textId="484516B1" w:rsidR="00246BC2" w:rsidRPr="005851B0" w:rsidRDefault="00E92761" w:rsidP="008716A7">
      <w:pPr>
        <w:jc w:val="both"/>
      </w:pPr>
      <w:r w:rsidRPr="005851B0">
        <w:t>So, what does the court do</w:t>
      </w:r>
      <w:r w:rsidR="00F77D0A" w:rsidRPr="005851B0">
        <w:t>?</w:t>
      </w:r>
      <w:r w:rsidRPr="005851B0">
        <w:t xml:space="preserve"> </w:t>
      </w:r>
      <w:r w:rsidR="00F726AE" w:rsidRPr="005851B0">
        <w:t xml:space="preserve">There are two stages. </w:t>
      </w:r>
    </w:p>
    <w:p w14:paraId="21E0EA02" w14:textId="481B2209" w:rsidR="000D09E0" w:rsidRPr="005851B0" w:rsidRDefault="000D09E0" w:rsidP="008716A7">
      <w:pPr>
        <w:jc w:val="both"/>
      </w:pPr>
      <w:r w:rsidRPr="005851B0">
        <w:t xml:space="preserve">The court first asks - is the patient competent? The court will look to the clinician, since. competence, whether understanding or maturity, is assumed to sit comfortably within the expertise of the clinician. </w:t>
      </w:r>
    </w:p>
    <w:p w14:paraId="38C73DD8" w14:textId="60201A7D" w:rsidR="00E92761" w:rsidRPr="005851B0" w:rsidRDefault="00435596" w:rsidP="008716A7">
      <w:pPr>
        <w:jc w:val="both"/>
      </w:pPr>
      <w:r w:rsidRPr="005851B0">
        <w:t>Then there is the second stage</w:t>
      </w:r>
      <w:r w:rsidR="005820C3" w:rsidRPr="005851B0">
        <w:t xml:space="preserve">. The patient is judged </w:t>
      </w:r>
      <w:r w:rsidR="008D06FD" w:rsidRPr="005851B0">
        <w:t xml:space="preserve">to lack </w:t>
      </w:r>
      <w:r w:rsidR="005820C3" w:rsidRPr="005851B0">
        <w:t>competen</w:t>
      </w:r>
      <w:r w:rsidR="008D06FD" w:rsidRPr="005851B0">
        <w:t>ce</w:t>
      </w:r>
      <w:r w:rsidR="005820C3" w:rsidRPr="005851B0">
        <w:t>. The question</w:t>
      </w:r>
      <w:r w:rsidR="00FD775B" w:rsidRPr="005851B0">
        <w:t xml:space="preserve"> then</w:t>
      </w:r>
      <w:r w:rsidR="005820C3" w:rsidRPr="005851B0">
        <w:t xml:space="preserve"> is how to proceed</w:t>
      </w:r>
      <w:r w:rsidR="00695B3F">
        <w:t>, on what basis?</w:t>
      </w:r>
      <w:r w:rsidR="00AC62B4" w:rsidRPr="005851B0">
        <w:t xml:space="preserve"> </w:t>
      </w:r>
      <w:r w:rsidR="00D114A0" w:rsidRPr="005851B0">
        <w:t>T</w:t>
      </w:r>
      <w:r w:rsidR="00163FDC" w:rsidRPr="005851B0">
        <w:t>he court</w:t>
      </w:r>
      <w:r w:rsidR="00D114A0" w:rsidRPr="005851B0">
        <w:t xml:space="preserve"> turns to </w:t>
      </w:r>
      <w:r w:rsidR="007F2474" w:rsidRPr="005851B0">
        <w:t>its</w:t>
      </w:r>
      <w:r w:rsidR="00D114A0" w:rsidRPr="005851B0">
        <w:t xml:space="preserve"> well-worn</w:t>
      </w:r>
      <w:r w:rsidR="00163FDC" w:rsidRPr="005851B0">
        <w:t xml:space="preserve"> </w:t>
      </w:r>
      <w:r w:rsidR="00745CF3" w:rsidRPr="005851B0">
        <w:t>test or standard.</w:t>
      </w:r>
      <w:r w:rsidR="001C4B70" w:rsidRPr="005851B0">
        <w:t xml:space="preserve"> – the </w:t>
      </w:r>
      <w:r w:rsidR="007803A4" w:rsidRPr="005851B0">
        <w:t>‘</w:t>
      </w:r>
      <w:r w:rsidR="001C4B70" w:rsidRPr="005851B0">
        <w:t>best interests</w:t>
      </w:r>
      <w:r w:rsidR="007803A4" w:rsidRPr="005851B0">
        <w:t>’</w:t>
      </w:r>
      <w:r w:rsidR="0020284C" w:rsidRPr="005851B0">
        <w:t xml:space="preserve"> test. </w:t>
      </w:r>
      <w:r w:rsidR="00745CF3" w:rsidRPr="005851B0">
        <w:t>It asks</w:t>
      </w:r>
      <w:r w:rsidR="0020284C" w:rsidRPr="005851B0">
        <w:t xml:space="preserve"> itself</w:t>
      </w:r>
      <w:r w:rsidR="00745CF3" w:rsidRPr="005851B0">
        <w:t xml:space="preserve"> what i</w:t>
      </w:r>
      <w:r w:rsidR="001C4B70" w:rsidRPr="005851B0">
        <w:t xml:space="preserve">s </w:t>
      </w:r>
      <w:r w:rsidR="00621EBD" w:rsidRPr="005851B0">
        <w:t>in the patient’s best interests</w:t>
      </w:r>
      <w:r w:rsidR="000D1945" w:rsidRPr="005851B0">
        <w:t xml:space="preserve">? </w:t>
      </w:r>
    </w:p>
    <w:p w14:paraId="4DDC9E54" w14:textId="48025A8F" w:rsidR="000D1945" w:rsidRPr="005851B0" w:rsidRDefault="000D1945" w:rsidP="008716A7">
      <w:pPr>
        <w:jc w:val="both"/>
      </w:pPr>
      <w:r w:rsidRPr="005851B0">
        <w:t xml:space="preserve">A moment’s reflection will tell you that the </w:t>
      </w:r>
      <w:r w:rsidR="00DF703A" w:rsidRPr="005851B0">
        <w:t>‘</w:t>
      </w:r>
      <w:r w:rsidRPr="005851B0">
        <w:t>best interests</w:t>
      </w:r>
      <w:r w:rsidR="00EC01E5" w:rsidRPr="005851B0">
        <w:t xml:space="preserve">’ </w:t>
      </w:r>
      <w:r w:rsidRPr="005851B0">
        <w:t>test</w:t>
      </w:r>
      <w:r w:rsidR="00C31455" w:rsidRPr="005851B0">
        <w:t xml:space="preserve"> is no</w:t>
      </w:r>
      <w:r w:rsidRPr="005851B0">
        <w:t xml:space="preserve"> such thing. It’s not a test, it’s a conclusion</w:t>
      </w:r>
      <w:r w:rsidR="00AB3EA2" w:rsidRPr="005851B0">
        <w:t xml:space="preserve">, </w:t>
      </w:r>
      <w:r w:rsidR="00C31455" w:rsidRPr="005851B0">
        <w:t>a conclusion</w:t>
      </w:r>
      <w:r w:rsidR="008B3A9E" w:rsidRPr="005851B0">
        <w:t xml:space="preserve"> </w:t>
      </w:r>
      <w:r w:rsidR="00AB3EA2" w:rsidRPr="005851B0">
        <w:t>arrived at without articulating what</w:t>
      </w:r>
      <w:r w:rsidR="0048138C" w:rsidRPr="005851B0">
        <w:t xml:space="preserve"> </w:t>
      </w:r>
      <w:r w:rsidR="00AB3EA2" w:rsidRPr="005851B0">
        <w:t>prompted it</w:t>
      </w:r>
      <w:r w:rsidR="0048138C" w:rsidRPr="005851B0">
        <w:t>.</w:t>
      </w:r>
      <w:r w:rsidR="00C31675" w:rsidRPr="005851B0">
        <w:t xml:space="preserve"> But it’s </w:t>
      </w:r>
      <w:r w:rsidR="00635DE5" w:rsidRPr="005851B0">
        <w:t>how</w:t>
      </w:r>
      <w:r w:rsidR="00C31675" w:rsidRPr="005851B0">
        <w:t xml:space="preserve"> the court </w:t>
      </w:r>
      <w:r w:rsidR="008B3A9E" w:rsidRPr="005851B0">
        <w:t>proceeds</w:t>
      </w:r>
      <w:r w:rsidR="00635DE5" w:rsidRPr="005851B0">
        <w:t xml:space="preserve">. And </w:t>
      </w:r>
      <w:r w:rsidR="00893130" w:rsidRPr="005851B0">
        <w:t>how does it answer its question?</w:t>
      </w:r>
      <w:r w:rsidR="0000175F" w:rsidRPr="005851B0">
        <w:t xml:space="preserve"> Again, </w:t>
      </w:r>
      <w:r w:rsidR="00110427" w:rsidRPr="005851B0">
        <w:t>t</w:t>
      </w:r>
      <w:r w:rsidR="00861890" w:rsidRPr="005851B0">
        <w:t xml:space="preserve">he court </w:t>
      </w:r>
      <w:r w:rsidR="00E864C5" w:rsidRPr="005851B0">
        <w:t>resiles from</w:t>
      </w:r>
      <w:r w:rsidR="00861890" w:rsidRPr="005851B0">
        <w:t xml:space="preserve"> hold</w:t>
      </w:r>
      <w:r w:rsidR="00E864C5" w:rsidRPr="005851B0">
        <w:t>ing</w:t>
      </w:r>
      <w:r w:rsidR="00861890" w:rsidRPr="005851B0">
        <w:t xml:space="preserve"> itself</w:t>
      </w:r>
      <w:r w:rsidR="00E864C5" w:rsidRPr="005851B0">
        <w:t xml:space="preserve"> out</w:t>
      </w:r>
      <w:r w:rsidR="00861890" w:rsidRPr="005851B0">
        <w:t xml:space="preserve"> as qualified to weigh all the factors, medical </w:t>
      </w:r>
      <w:r w:rsidR="005421F8" w:rsidRPr="005851B0">
        <w:t>and social</w:t>
      </w:r>
      <w:r w:rsidR="00413F29" w:rsidRPr="005851B0">
        <w:t>,</w:t>
      </w:r>
      <w:r w:rsidR="005421F8" w:rsidRPr="005851B0">
        <w:t xml:space="preserve"> which together add up to the patient’s best interests. </w:t>
      </w:r>
      <w:r w:rsidR="00C658BA" w:rsidRPr="005851B0">
        <w:t>Instead, it</w:t>
      </w:r>
      <w:r w:rsidR="009A2547" w:rsidRPr="005851B0">
        <w:t xml:space="preserve"> </w:t>
      </w:r>
      <w:r w:rsidR="00D237EF" w:rsidRPr="005851B0">
        <w:t>turns</w:t>
      </w:r>
      <w:r w:rsidR="003C3C72" w:rsidRPr="005851B0">
        <w:t xml:space="preserve"> </w:t>
      </w:r>
      <w:r w:rsidR="009A2547" w:rsidRPr="005851B0">
        <w:t>to</w:t>
      </w:r>
      <w:r w:rsidR="004142A0" w:rsidRPr="005851B0">
        <w:t xml:space="preserve"> </w:t>
      </w:r>
      <w:r w:rsidR="005421F8" w:rsidRPr="005851B0">
        <w:t>the clinician</w:t>
      </w:r>
      <w:r w:rsidR="004142A0" w:rsidRPr="005851B0">
        <w:t>.</w:t>
      </w:r>
      <w:r w:rsidR="003C3C72" w:rsidRPr="005851B0">
        <w:t xml:space="preserve"> H</w:t>
      </w:r>
      <w:r w:rsidR="009D5D38" w:rsidRPr="005851B0">
        <w:t>e is seen as the expert. H</w:t>
      </w:r>
      <w:r w:rsidR="003C3C72" w:rsidRPr="005851B0">
        <w:t>is view prevails.</w:t>
      </w:r>
      <w:r w:rsidR="0092372E" w:rsidRPr="005851B0">
        <w:t xml:space="preserve"> The power to decide belongs to the clinician</w:t>
      </w:r>
      <w:r w:rsidR="001418DF" w:rsidRPr="005851B0">
        <w:t xml:space="preserve"> He has the last word. </w:t>
      </w:r>
      <w:r w:rsidR="002F20BD" w:rsidRPr="005851B0">
        <w:t>Doctor</w:t>
      </w:r>
      <w:r w:rsidR="00D05867" w:rsidRPr="005851B0">
        <w:t xml:space="preserve"> knows best.</w:t>
      </w:r>
    </w:p>
    <w:p w14:paraId="3BFF4628" w14:textId="705F630E" w:rsidR="00587115" w:rsidRPr="005851B0" w:rsidRDefault="00F95144" w:rsidP="008716A7">
      <w:pPr>
        <w:jc w:val="both"/>
      </w:pPr>
      <w:r w:rsidRPr="005851B0">
        <w:t>Do</w:t>
      </w:r>
      <w:r w:rsidR="001E6F1B">
        <w:t>es the law, do</w:t>
      </w:r>
      <w:r w:rsidRPr="005851B0">
        <w:t xml:space="preserve"> the cases</w:t>
      </w:r>
      <w:r w:rsidR="00432188">
        <w:t>,</w:t>
      </w:r>
      <w:r w:rsidRPr="005851B0">
        <w:t xml:space="preserve"> bear out this view? They do. </w:t>
      </w:r>
      <w:r w:rsidR="00587115" w:rsidRPr="005851B0">
        <w:t xml:space="preserve">A straight line </w:t>
      </w:r>
      <w:r w:rsidR="00D16979" w:rsidRPr="005851B0">
        <w:t xml:space="preserve">runs </w:t>
      </w:r>
      <w:r w:rsidR="00587115" w:rsidRPr="005851B0">
        <w:t xml:space="preserve">from </w:t>
      </w:r>
      <w:r w:rsidR="00587115" w:rsidRPr="005851B0">
        <w:rPr>
          <w:i/>
          <w:iCs/>
        </w:rPr>
        <w:t>Gillick</w:t>
      </w:r>
      <w:r w:rsidR="00587115" w:rsidRPr="005851B0">
        <w:t xml:space="preserve"> in 1985 to </w:t>
      </w:r>
      <w:r w:rsidR="00587115" w:rsidRPr="005851B0">
        <w:rPr>
          <w:i/>
          <w:iCs/>
        </w:rPr>
        <w:t>Bell</w:t>
      </w:r>
      <w:r w:rsidR="00D95C40">
        <w:rPr>
          <w:rStyle w:val="FootnoteReference"/>
          <w:i/>
          <w:iCs/>
        </w:rPr>
        <w:footnoteReference w:id="9"/>
      </w:r>
      <w:r w:rsidR="00695B3F">
        <w:rPr>
          <w:i/>
          <w:iCs/>
        </w:rPr>
        <w:t xml:space="preserve">, </w:t>
      </w:r>
      <w:r w:rsidR="00695B3F" w:rsidRPr="00695B3F">
        <w:t>the gender dysphoria case</w:t>
      </w:r>
      <w:r w:rsidR="00587115" w:rsidRPr="00695B3F">
        <w:t xml:space="preserve"> </w:t>
      </w:r>
      <w:r w:rsidR="00587115" w:rsidRPr="005851B0">
        <w:t>in 202</w:t>
      </w:r>
      <w:r w:rsidR="00D16979" w:rsidRPr="005851B0">
        <w:t>1. It</w:t>
      </w:r>
      <w:r w:rsidR="00587115" w:rsidRPr="005851B0">
        <w:t xml:space="preserve"> show</w:t>
      </w:r>
      <w:r w:rsidR="005F3A48" w:rsidRPr="005851B0">
        <w:t>s</w:t>
      </w:r>
      <w:r w:rsidR="00587115" w:rsidRPr="005851B0">
        <w:t xml:space="preserve"> the court deferring to clinicians. </w:t>
      </w:r>
    </w:p>
    <w:p w14:paraId="0BB0BA8F" w14:textId="200292B0" w:rsidR="002F20BD" w:rsidRPr="005851B0" w:rsidRDefault="00CF4AFC" w:rsidP="008716A7">
      <w:pPr>
        <w:jc w:val="both"/>
      </w:pPr>
      <w:r w:rsidRPr="005851B0">
        <w:t>I</w:t>
      </w:r>
      <w:r w:rsidR="00F5705C" w:rsidRPr="005851B0">
        <w:t xml:space="preserve">n </w:t>
      </w:r>
      <w:r w:rsidR="00F5705C" w:rsidRPr="005851B0">
        <w:rPr>
          <w:i/>
          <w:iCs/>
        </w:rPr>
        <w:t>Gillick</w:t>
      </w:r>
      <w:r w:rsidR="00F5705C" w:rsidRPr="005851B0">
        <w:t xml:space="preserve">, </w:t>
      </w:r>
      <w:r w:rsidR="00DA6A45" w:rsidRPr="005851B0">
        <w:t>Lord Fraser</w:t>
      </w:r>
      <w:r w:rsidR="007C62F9" w:rsidRPr="005851B0">
        <w:t xml:space="preserve"> wrote that</w:t>
      </w:r>
      <w:r w:rsidR="00907C23">
        <w:t>:</w:t>
      </w:r>
    </w:p>
    <w:p w14:paraId="4C88F973" w14:textId="1DC2213D" w:rsidR="00CD1EBC" w:rsidRPr="005851B0" w:rsidRDefault="00CD1EBC" w:rsidP="008716A7">
      <w:pPr>
        <w:jc w:val="both"/>
      </w:pPr>
      <w:r w:rsidRPr="005851B0">
        <w:t>“</w:t>
      </w:r>
      <w:r w:rsidRPr="005851B0">
        <w:rPr>
          <w:i/>
          <w:iCs/>
        </w:rPr>
        <w:t xml:space="preserve">… the medical profession have … come to be entrusted with very wide discretionary powers going beyond the strict limits of clinical judgement [!] and </w:t>
      </w:r>
      <w:r w:rsidRPr="005851B0">
        <w:rPr>
          <w:b/>
          <w:bCs/>
          <w:i/>
          <w:iCs/>
        </w:rPr>
        <w:t>there is nothing strange about entrusting them with this further responsibility which they alone are in a position to discharge satisfactorily</w:t>
      </w:r>
      <w:r w:rsidRPr="005851B0">
        <w:t>”</w:t>
      </w:r>
      <w:r w:rsidR="00CF0B4C" w:rsidRPr="005851B0">
        <w:t>.</w:t>
      </w:r>
    </w:p>
    <w:p w14:paraId="3DF5B8E9" w14:textId="2D3B8172" w:rsidR="00B90F84" w:rsidRPr="005851B0" w:rsidRDefault="00B0378C" w:rsidP="008716A7">
      <w:pPr>
        <w:jc w:val="both"/>
      </w:pPr>
      <w:r w:rsidRPr="005851B0">
        <w:lastRenderedPageBreak/>
        <w:t>35 years later,</w:t>
      </w:r>
      <w:r w:rsidR="00DF59F5" w:rsidRPr="005851B0">
        <w:t xml:space="preserve"> in </w:t>
      </w:r>
      <w:r w:rsidR="00DF59F5" w:rsidRPr="005851B0">
        <w:rPr>
          <w:i/>
          <w:iCs/>
        </w:rPr>
        <w:t>Bell</w:t>
      </w:r>
      <w:r w:rsidR="00DF59F5" w:rsidRPr="005851B0">
        <w:t>,</w:t>
      </w:r>
      <w:r w:rsidRPr="005851B0">
        <w:t xml:space="preserve"> </w:t>
      </w:r>
      <w:r w:rsidR="005E60CC" w:rsidRPr="005851B0">
        <w:t>Lord Burnett</w:t>
      </w:r>
      <w:r w:rsidR="00A43B78" w:rsidRPr="005851B0">
        <w:t xml:space="preserve"> in the Court of Appeal</w:t>
      </w:r>
      <w:r w:rsidR="0076125A" w:rsidRPr="005851B0">
        <w:t xml:space="preserve"> placed the court firmly behind Lords Scarman and Fraser in </w:t>
      </w:r>
      <w:r w:rsidR="0076125A" w:rsidRPr="005851B0">
        <w:rPr>
          <w:i/>
          <w:iCs/>
        </w:rPr>
        <w:t>Gillick.</w:t>
      </w:r>
      <w:r w:rsidR="00F70D29" w:rsidRPr="005851B0">
        <w:t xml:space="preserve"> Lady Justice Sharp in the High Court had </w:t>
      </w:r>
      <w:r w:rsidR="00DD44B8" w:rsidRPr="005851B0">
        <w:t xml:space="preserve">decided that there were cases, and </w:t>
      </w:r>
      <w:r w:rsidR="00DD44B8" w:rsidRPr="005851B0">
        <w:rPr>
          <w:i/>
          <w:iCs/>
        </w:rPr>
        <w:t xml:space="preserve">Bell </w:t>
      </w:r>
      <w:r w:rsidR="00DD44B8" w:rsidRPr="005851B0">
        <w:t>was one</w:t>
      </w:r>
      <w:r w:rsidR="003778ED" w:rsidRPr="005851B0">
        <w:t>, in which it was proper for the court to limit the discretion of clinicians</w:t>
      </w:r>
      <w:r w:rsidR="00695F87" w:rsidRPr="005851B0">
        <w:t>. She</w:t>
      </w:r>
      <w:r w:rsidR="003E5905" w:rsidRPr="005851B0">
        <w:t xml:space="preserve"> even</w:t>
      </w:r>
      <w:r w:rsidR="00695F87" w:rsidRPr="005851B0">
        <w:t xml:space="preserve"> set out guidance </w:t>
      </w:r>
      <w:r w:rsidR="00CC45DE" w:rsidRPr="005851B0">
        <w:t xml:space="preserve">that they should follow. </w:t>
      </w:r>
      <w:r w:rsidR="000C5788" w:rsidRPr="005851B0">
        <w:t xml:space="preserve">In </w:t>
      </w:r>
      <w:r w:rsidR="00A43B78" w:rsidRPr="005851B0">
        <w:t>such cases, the last word would rest with the court.</w:t>
      </w:r>
    </w:p>
    <w:p w14:paraId="7AF8474E" w14:textId="3B81D696" w:rsidR="00E87207" w:rsidRPr="005851B0" w:rsidRDefault="00A43B78" w:rsidP="008716A7">
      <w:pPr>
        <w:jc w:val="both"/>
      </w:pPr>
      <w:r w:rsidRPr="005851B0">
        <w:t>Lord Burnett was having none of it.</w:t>
      </w:r>
      <w:r w:rsidR="00166684" w:rsidRPr="005851B0">
        <w:t xml:space="preserve"> Citing Lord Scarman, he reiterated that it was</w:t>
      </w:r>
      <w:r w:rsidR="00907C23">
        <w:t>:</w:t>
      </w:r>
      <w:r w:rsidR="00166684" w:rsidRPr="005851B0">
        <w:t xml:space="preserve"> </w:t>
      </w:r>
    </w:p>
    <w:p w14:paraId="0B7606D5" w14:textId="27C9F32F" w:rsidR="00E70A0F" w:rsidRPr="005851B0" w:rsidRDefault="00907C23" w:rsidP="008716A7">
      <w:pPr>
        <w:jc w:val="both"/>
      </w:pPr>
      <w:r>
        <w:rPr>
          <w:i/>
          <w:iCs/>
        </w:rPr>
        <w:t>“</w:t>
      </w:r>
      <w:r w:rsidR="00192C8E" w:rsidRPr="005851B0">
        <w:rPr>
          <w:i/>
          <w:iCs/>
        </w:rPr>
        <w:t>… for doctors</w:t>
      </w:r>
      <w:r w:rsidR="009637A3" w:rsidRPr="005851B0">
        <w:rPr>
          <w:i/>
          <w:iCs/>
        </w:rPr>
        <w:t>,</w:t>
      </w:r>
      <w:r w:rsidR="00192C8E" w:rsidRPr="005851B0">
        <w:rPr>
          <w:i/>
          <w:iCs/>
        </w:rPr>
        <w:t xml:space="preserve"> not judges</w:t>
      </w:r>
      <w:r w:rsidR="009637A3" w:rsidRPr="005851B0">
        <w:rPr>
          <w:i/>
          <w:iCs/>
        </w:rPr>
        <w:t>,</w:t>
      </w:r>
      <w:r w:rsidR="00192C8E" w:rsidRPr="005851B0">
        <w:rPr>
          <w:i/>
          <w:iCs/>
        </w:rPr>
        <w:t xml:space="preserve"> to decide on the capacity of a person under 16 [and any</w:t>
      </w:r>
      <w:r w:rsidR="002F001D" w:rsidRPr="005851B0">
        <w:rPr>
          <w:i/>
          <w:iCs/>
        </w:rPr>
        <w:t>one else lacking competence] to consent to medical treatment</w:t>
      </w:r>
      <w:r w:rsidR="002F001D" w:rsidRPr="005851B0">
        <w:t>.”</w:t>
      </w:r>
    </w:p>
    <w:p w14:paraId="7C517DA8" w14:textId="0112632C" w:rsidR="00E70A0F" w:rsidRPr="005851B0" w:rsidRDefault="00D43223" w:rsidP="008716A7">
      <w:pPr>
        <w:jc w:val="both"/>
      </w:pPr>
      <w:r w:rsidRPr="005851B0">
        <w:t xml:space="preserve">It was, he held, </w:t>
      </w:r>
      <w:r w:rsidR="0003402C" w:rsidRPr="005851B0">
        <w:t>“…inappropriate to give the guidance</w:t>
      </w:r>
      <w:r w:rsidR="00F61303" w:rsidRPr="005851B0">
        <w:t xml:space="preserve">” </w:t>
      </w:r>
      <w:r w:rsidR="00AF7C45">
        <w:t>t</w:t>
      </w:r>
      <w:r w:rsidR="003E5905" w:rsidRPr="005851B0">
        <w:t>hat Lady Justice Sharp</w:t>
      </w:r>
      <w:r w:rsidR="00F61303" w:rsidRPr="005851B0">
        <w:t xml:space="preserve"> proposed. He referred approvingly to Lord Phillips</w:t>
      </w:r>
      <w:r w:rsidR="003B7E5D" w:rsidRPr="005851B0">
        <w:t>’ criticism</w:t>
      </w:r>
      <w:r w:rsidR="00E1553B" w:rsidRPr="005851B0">
        <w:t xml:space="preserve">, in </w:t>
      </w:r>
      <w:r w:rsidR="00E1553B" w:rsidRPr="005851B0">
        <w:rPr>
          <w:i/>
          <w:iCs/>
        </w:rPr>
        <w:t>R</w:t>
      </w:r>
      <w:r w:rsidR="00F42143" w:rsidRPr="005851B0">
        <w:rPr>
          <w:i/>
          <w:iCs/>
        </w:rPr>
        <w:t xml:space="preserve"> </w:t>
      </w:r>
      <w:r w:rsidR="00E1553B" w:rsidRPr="005851B0">
        <w:rPr>
          <w:i/>
          <w:iCs/>
        </w:rPr>
        <w:t>(Burke v GMC</w:t>
      </w:r>
      <w:r w:rsidR="000824E2" w:rsidRPr="005851B0">
        <w:rPr>
          <w:i/>
          <w:iCs/>
        </w:rPr>
        <w:t>)</w:t>
      </w:r>
      <w:r w:rsidR="00D95C40">
        <w:rPr>
          <w:rStyle w:val="FootnoteReference"/>
          <w:i/>
          <w:iCs/>
        </w:rPr>
        <w:footnoteReference w:id="10"/>
      </w:r>
      <w:r w:rsidR="00374418" w:rsidRPr="005851B0">
        <w:t>,</w:t>
      </w:r>
      <w:r w:rsidR="003B7E5D" w:rsidRPr="005851B0">
        <w:t xml:space="preserve"> of declarations which</w:t>
      </w:r>
      <w:r w:rsidR="00D7036A" w:rsidRPr="005851B0">
        <w:t xml:space="preserve"> </w:t>
      </w:r>
    </w:p>
    <w:p w14:paraId="06DF815A" w14:textId="37A7D635" w:rsidR="00A70794" w:rsidRPr="005851B0" w:rsidRDefault="00A70794" w:rsidP="008716A7">
      <w:pPr>
        <w:jc w:val="both"/>
      </w:pPr>
      <w:r w:rsidRPr="005851B0">
        <w:t>“</w:t>
      </w:r>
      <w:r w:rsidR="00D7036A" w:rsidRPr="005851B0">
        <w:rPr>
          <w:i/>
          <w:iCs/>
        </w:rPr>
        <w:t>… did not pu</w:t>
      </w:r>
      <w:r w:rsidR="00CC7FE1" w:rsidRPr="005851B0">
        <w:rPr>
          <w:i/>
          <w:iCs/>
        </w:rPr>
        <w:t xml:space="preserve">rport to </w:t>
      </w:r>
      <w:r w:rsidR="00F046DE" w:rsidRPr="005851B0">
        <w:rPr>
          <w:i/>
          <w:iCs/>
        </w:rPr>
        <w:t>resolve any issues between the parties</w:t>
      </w:r>
      <w:r w:rsidR="00E75BF2" w:rsidRPr="005851B0">
        <w:rPr>
          <w:i/>
          <w:iCs/>
        </w:rPr>
        <w:t xml:space="preserve"> but appeared to be intended to lay down propositions of law binding on the world</w:t>
      </w:r>
      <w:r w:rsidR="009379D7" w:rsidRPr="005851B0">
        <w:rPr>
          <w:i/>
          <w:iCs/>
        </w:rPr>
        <w:t>.</w:t>
      </w:r>
      <w:r w:rsidR="009379D7" w:rsidRPr="005851B0">
        <w:t>”</w:t>
      </w:r>
    </w:p>
    <w:p w14:paraId="6072B6F1" w14:textId="47720CCC" w:rsidR="00A43B78" w:rsidRPr="005851B0" w:rsidRDefault="009379D7" w:rsidP="008716A7">
      <w:pPr>
        <w:jc w:val="both"/>
      </w:pPr>
      <w:r w:rsidRPr="005851B0">
        <w:t>Of course, it depends</w:t>
      </w:r>
      <w:r w:rsidR="00644354" w:rsidRPr="005851B0">
        <w:t xml:space="preserve">! There </w:t>
      </w:r>
      <w:r w:rsidR="00644354" w:rsidRPr="00695B3F">
        <w:rPr>
          <w:i/>
          <w:iCs/>
        </w:rPr>
        <w:t>are</w:t>
      </w:r>
      <w:r w:rsidR="00644354" w:rsidRPr="005851B0">
        <w:t xml:space="preserve"> times when the court chooses not to </w:t>
      </w:r>
      <w:r w:rsidR="00F2739D" w:rsidRPr="005851B0">
        <w:t>‘</w:t>
      </w:r>
      <w:r w:rsidR="004517CE" w:rsidRPr="005851B0">
        <w:t>stay in its lane</w:t>
      </w:r>
      <w:r w:rsidR="00F2739D" w:rsidRPr="005851B0">
        <w:t>’</w:t>
      </w:r>
      <w:r w:rsidR="004517CE" w:rsidRPr="005851B0">
        <w:t>, but this was not to be one of them.</w:t>
      </w:r>
    </w:p>
    <w:p w14:paraId="7784B9CD" w14:textId="1B3E3CD8" w:rsidR="001B4A33" w:rsidRPr="005851B0" w:rsidRDefault="00D47474" w:rsidP="008716A7">
      <w:pPr>
        <w:jc w:val="both"/>
      </w:pPr>
      <w:r w:rsidRPr="005851B0">
        <w:t>What does this tell</w:t>
      </w:r>
      <w:r w:rsidR="00794241" w:rsidRPr="005851B0">
        <w:t xml:space="preserve"> us</w:t>
      </w:r>
      <w:r w:rsidR="002F7611" w:rsidRPr="005851B0">
        <w:t>?</w:t>
      </w:r>
      <w:r w:rsidR="001B4A33" w:rsidRPr="005851B0">
        <w:t xml:space="preserve"> When it comes to respecting a patient’s autonomy, power remains critical. When doubts emerge, where there’s controversy, particularly, but not limited to children, it shifts to the clinician. The clinician determines competence. If he says it’s lacking, he has the last word.</w:t>
      </w:r>
    </w:p>
    <w:p w14:paraId="664AAC5E" w14:textId="77BE71AA" w:rsidR="00160130" w:rsidRPr="005851B0" w:rsidRDefault="00386CCD" w:rsidP="008716A7">
      <w:pPr>
        <w:jc w:val="both"/>
      </w:pPr>
      <w:r w:rsidRPr="005851B0">
        <w:t xml:space="preserve">Autonomy versus paternalism. </w:t>
      </w:r>
      <w:r w:rsidR="00160130" w:rsidRPr="005851B0">
        <w:t xml:space="preserve">Principle versus practice. </w:t>
      </w:r>
      <w:r w:rsidR="00D62F36" w:rsidRPr="005851B0">
        <w:t xml:space="preserve">Is it destined always to </w:t>
      </w:r>
      <w:r w:rsidR="00036C82">
        <w:t>end in</w:t>
      </w:r>
      <w:r w:rsidR="000D4E6C" w:rsidRPr="005851B0">
        <w:t xml:space="preserve"> that sentence so beloved of lawyers, and hated by everyone else,</w:t>
      </w:r>
      <w:r w:rsidR="00D62F36" w:rsidRPr="005851B0">
        <w:t xml:space="preserve"> “it all depends”?</w:t>
      </w:r>
    </w:p>
    <w:p w14:paraId="086D0060" w14:textId="0B31E45D" w:rsidR="00534201" w:rsidRPr="005851B0" w:rsidRDefault="00AF7C45" w:rsidP="008716A7">
      <w:pPr>
        <w:jc w:val="both"/>
      </w:pPr>
      <w:r>
        <w:t>So, w</w:t>
      </w:r>
      <w:r w:rsidR="00987B76" w:rsidRPr="005851B0">
        <w:t xml:space="preserve">hat’s my response to </w:t>
      </w:r>
      <w:r w:rsidR="00A342E5">
        <w:t>my son</w:t>
      </w:r>
      <w:r w:rsidR="00432188">
        <w:t>’s comment which I mentioned earlier</w:t>
      </w:r>
      <w:r w:rsidR="00987B76" w:rsidRPr="005851B0">
        <w:t xml:space="preserve">? </w:t>
      </w:r>
      <w:r w:rsidR="00732A67" w:rsidRPr="005851B0">
        <w:t>Are the</w:t>
      </w:r>
      <w:r w:rsidR="00653045" w:rsidRPr="005851B0">
        <w:t xml:space="preserve"> </w:t>
      </w:r>
      <w:r w:rsidR="00EB303E" w:rsidRPr="005851B0">
        <w:t xml:space="preserve">stories I began with </w:t>
      </w:r>
      <w:r w:rsidR="008A244B" w:rsidRPr="005851B0">
        <w:t xml:space="preserve">consigned to history? </w:t>
      </w:r>
    </w:p>
    <w:p w14:paraId="5E3790BB" w14:textId="4893ED36" w:rsidR="004669EB" w:rsidRPr="005851B0" w:rsidRDefault="00812995" w:rsidP="008716A7">
      <w:pPr>
        <w:jc w:val="both"/>
      </w:pPr>
      <w:r w:rsidRPr="005851B0">
        <w:t>Can we be confident that the presumption</w:t>
      </w:r>
      <w:r w:rsidR="006E77FC" w:rsidRPr="005851B0">
        <w:t xml:space="preserve"> will hold,</w:t>
      </w:r>
      <w:r w:rsidRPr="005851B0">
        <w:t xml:space="preserve"> that</w:t>
      </w:r>
      <w:r w:rsidR="00D4553F" w:rsidRPr="005851B0">
        <w:t xml:space="preserve"> </w:t>
      </w:r>
      <w:r w:rsidRPr="005851B0">
        <w:t xml:space="preserve">the last word </w:t>
      </w:r>
      <w:r w:rsidR="00DB6837" w:rsidRPr="00AF7C45">
        <w:rPr>
          <w:i/>
          <w:iCs/>
        </w:rPr>
        <w:t>does</w:t>
      </w:r>
      <w:r w:rsidR="00DB6837" w:rsidRPr="005851B0">
        <w:t xml:space="preserve"> </w:t>
      </w:r>
      <w:r w:rsidRPr="005851B0">
        <w:t>rest with the patient</w:t>
      </w:r>
      <w:r w:rsidR="00D540E7" w:rsidRPr="005851B0">
        <w:t>, that her autonomy will be respected? Or</w:t>
      </w:r>
      <w:r w:rsidR="00D4553F" w:rsidRPr="005851B0">
        <w:t xml:space="preserve"> d</w:t>
      </w:r>
      <w:r w:rsidR="0080693D" w:rsidRPr="005851B0">
        <w:t>oe</w:t>
      </w:r>
      <w:r w:rsidR="00D4553F" w:rsidRPr="005851B0">
        <w:t>s the mantra</w:t>
      </w:r>
      <w:r w:rsidR="00D540E7" w:rsidRPr="005851B0">
        <w:t xml:space="preserve"> </w:t>
      </w:r>
      <w:r w:rsidR="0080693D" w:rsidRPr="005851B0">
        <w:t>‘all things being equal</w:t>
      </w:r>
      <w:r w:rsidR="00BD627D" w:rsidRPr="005851B0">
        <w:t>’</w:t>
      </w:r>
      <w:r w:rsidR="0080693D" w:rsidRPr="005851B0">
        <w:t xml:space="preserve"> signal that</w:t>
      </w:r>
      <w:r w:rsidR="000C28BB" w:rsidRPr="005851B0">
        <w:t xml:space="preserve"> t</w:t>
      </w:r>
      <w:r w:rsidR="00D540E7" w:rsidRPr="005851B0">
        <w:t xml:space="preserve">here </w:t>
      </w:r>
      <w:r w:rsidR="000C28BB" w:rsidRPr="005851B0">
        <w:t xml:space="preserve">is </w:t>
      </w:r>
      <w:r w:rsidR="00D540E7" w:rsidRPr="005851B0">
        <w:t>continu</w:t>
      </w:r>
      <w:r w:rsidR="007C31A9" w:rsidRPr="005851B0">
        <w:t>ed force in the compet</w:t>
      </w:r>
      <w:r w:rsidR="000C28BB" w:rsidRPr="005851B0">
        <w:t>ing presumption</w:t>
      </w:r>
      <w:r w:rsidR="003A07BE" w:rsidRPr="005851B0">
        <w:t xml:space="preserve">, that </w:t>
      </w:r>
      <w:r w:rsidR="002D5A04" w:rsidRPr="005851B0">
        <w:t>when the clinician or the court decide</w:t>
      </w:r>
      <w:r w:rsidR="00DE26AE" w:rsidRPr="005851B0">
        <w:t>s</w:t>
      </w:r>
      <w:r w:rsidR="002D5A04" w:rsidRPr="005851B0">
        <w:t xml:space="preserve"> that all things aren’t equal,</w:t>
      </w:r>
      <w:r w:rsidR="00DE26AE" w:rsidRPr="005851B0">
        <w:t xml:space="preserve"> </w:t>
      </w:r>
      <w:r w:rsidR="003A07BE" w:rsidRPr="005851B0">
        <w:t>the clinician ha</w:t>
      </w:r>
      <w:r w:rsidR="00DE26AE" w:rsidRPr="005851B0">
        <w:t>s</w:t>
      </w:r>
      <w:r w:rsidR="003A07BE" w:rsidRPr="005851B0">
        <w:t xml:space="preserve"> the last word, that ‘doctor knows best’?</w:t>
      </w:r>
    </w:p>
    <w:p w14:paraId="4DE2D471" w14:textId="51987A0F" w:rsidR="00FD0550" w:rsidRPr="005851B0" w:rsidRDefault="006F306B" w:rsidP="008716A7">
      <w:pPr>
        <w:jc w:val="both"/>
      </w:pPr>
      <w:r w:rsidRPr="005851B0">
        <w:t>We need a</w:t>
      </w:r>
      <w:r w:rsidR="00435329" w:rsidRPr="005851B0">
        <w:t xml:space="preserve"> way forward, a way of evening up the</w:t>
      </w:r>
      <w:r w:rsidR="00CF7611" w:rsidRPr="005851B0">
        <w:t xml:space="preserve"> imbalance of power – power-sharing if you wi</w:t>
      </w:r>
      <w:r w:rsidR="003830D5" w:rsidRPr="005851B0">
        <w:t>ll</w:t>
      </w:r>
      <w:r w:rsidR="00193CB4" w:rsidRPr="005851B0">
        <w:t xml:space="preserve">. Courts could have a role, </w:t>
      </w:r>
      <w:r w:rsidR="00F6521C" w:rsidRPr="005851B0">
        <w:t xml:space="preserve">as a safe custodian of the </w:t>
      </w:r>
      <w:r w:rsidR="00E61536" w:rsidRPr="005851B0">
        <w:t>various competing interests. But we’ve seen that</w:t>
      </w:r>
      <w:r w:rsidR="008A7C3C" w:rsidRPr="005851B0">
        <w:t xml:space="preserve"> courts don’t fancy the job, preferring not to </w:t>
      </w:r>
      <w:r w:rsidR="003D347E" w:rsidRPr="005851B0">
        <w:t>tinker with what they recognise to be the complexities of t</w:t>
      </w:r>
      <w:r w:rsidR="00AB40FB" w:rsidRPr="005851B0">
        <w:t xml:space="preserve">he exchanges between clinician and patient, even if it means that, by </w:t>
      </w:r>
      <w:r w:rsidR="00F82767" w:rsidRPr="005851B0">
        <w:t>standing aside, they side with the clinician. Parliament could legislate, but</w:t>
      </w:r>
      <w:r w:rsidR="008D6194" w:rsidRPr="005851B0">
        <w:t xml:space="preserve"> they won’t for all sorts of reasons</w:t>
      </w:r>
      <w:r w:rsidR="00072DEE" w:rsidRPr="005851B0">
        <w:t xml:space="preserve">. Government could act, but </w:t>
      </w:r>
      <w:r w:rsidR="006A6254" w:rsidRPr="005851B0">
        <w:t xml:space="preserve">who of you here </w:t>
      </w:r>
      <w:r w:rsidR="008E67BC" w:rsidRPr="005851B0">
        <w:t xml:space="preserve">is </w:t>
      </w:r>
      <w:r w:rsidR="008E67BC" w:rsidRPr="005851B0">
        <w:lastRenderedPageBreak/>
        <w:t>familiar with the NHS</w:t>
      </w:r>
      <w:r w:rsidR="00B66113" w:rsidRPr="005851B0">
        <w:t xml:space="preserve"> Constitution</w:t>
      </w:r>
      <w:r w:rsidR="008E67BC" w:rsidRPr="005851B0">
        <w:t xml:space="preserve"> for England, </w:t>
      </w:r>
      <w:r w:rsidR="00615453" w:rsidRPr="005851B0">
        <w:t>published in 2012</w:t>
      </w:r>
      <w:r w:rsidR="003830D5" w:rsidRPr="005851B0">
        <w:t xml:space="preserve">, with its </w:t>
      </w:r>
      <w:r w:rsidR="006C7C79" w:rsidRPr="005851B0">
        <w:t xml:space="preserve">declaration that “the patient </w:t>
      </w:r>
      <w:r w:rsidR="00D452C6" w:rsidRPr="005851B0">
        <w:t>will be at the heart of everything”</w:t>
      </w:r>
      <w:r w:rsidR="000F2B95" w:rsidRPr="005851B0">
        <w:t>, enumerating various rights which must be “taken account of”</w:t>
      </w:r>
      <w:r w:rsidR="00615453" w:rsidRPr="005851B0">
        <w:t xml:space="preserve">? As I </w:t>
      </w:r>
      <w:r w:rsidR="0059677A" w:rsidRPr="005851B0">
        <w:t>argued</w:t>
      </w:r>
      <w:r w:rsidR="00920858" w:rsidRPr="005851B0">
        <w:t>,</w:t>
      </w:r>
      <w:r w:rsidR="0059677A" w:rsidRPr="005851B0">
        <w:t xml:space="preserve"> as one of the </w:t>
      </w:r>
      <w:r w:rsidR="00D95C40" w:rsidRPr="005851B0">
        <w:t>groups</w:t>
      </w:r>
      <w:r w:rsidR="0059677A" w:rsidRPr="005851B0">
        <w:t xml:space="preserve"> </w:t>
      </w:r>
      <w:r w:rsidR="00267632" w:rsidRPr="005851B0">
        <w:t>advising the D</w:t>
      </w:r>
      <w:r w:rsidR="00695B3F">
        <w:t xml:space="preserve">epartment </w:t>
      </w:r>
      <w:r w:rsidR="00267632" w:rsidRPr="005851B0">
        <w:t>o</w:t>
      </w:r>
      <w:r w:rsidR="00695B3F">
        <w:t xml:space="preserve">f </w:t>
      </w:r>
      <w:r w:rsidR="00267632" w:rsidRPr="005851B0">
        <w:t>H</w:t>
      </w:r>
      <w:r w:rsidR="00695B3F">
        <w:t>ealth</w:t>
      </w:r>
      <w:r w:rsidR="009B1E8E" w:rsidRPr="005851B0">
        <w:t xml:space="preserve">, </w:t>
      </w:r>
      <w:r w:rsidR="002C2AA9" w:rsidRPr="005851B0">
        <w:t>‘fine</w:t>
      </w:r>
      <w:r w:rsidR="009B1E8E" w:rsidRPr="005851B0">
        <w:t xml:space="preserve"> words butter no </w:t>
      </w:r>
      <w:r w:rsidR="00D95C40" w:rsidRPr="005851B0">
        <w:t>parsnips</w:t>
      </w:r>
      <w:r w:rsidR="00D95C40">
        <w:t>’</w:t>
      </w:r>
      <w:r w:rsidR="005D29E8" w:rsidRPr="005851B0">
        <w:t>.</w:t>
      </w:r>
    </w:p>
    <w:p w14:paraId="2D4E2D64" w14:textId="23A13513" w:rsidR="0067197C" w:rsidRPr="005851B0" w:rsidRDefault="006033B0" w:rsidP="008716A7">
      <w:pPr>
        <w:jc w:val="both"/>
      </w:pPr>
      <w:r w:rsidRPr="005851B0">
        <w:t>Yo</w:t>
      </w:r>
      <w:r w:rsidR="00E820BA" w:rsidRPr="005851B0">
        <w:t xml:space="preserve">u will have read of the Government’s </w:t>
      </w:r>
      <w:r w:rsidR="00BB15A6" w:rsidRPr="005851B0">
        <w:t xml:space="preserve">10-year Plan for Health announced </w:t>
      </w:r>
      <w:r w:rsidR="000D4AD6" w:rsidRPr="005851B0">
        <w:t>last June. It includes a call for “Patient-Centred Care”</w:t>
      </w:r>
      <w:r w:rsidR="00E97011" w:rsidRPr="005851B0">
        <w:t>, a more plausible goal</w:t>
      </w:r>
      <w:r w:rsidR="00D045AC" w:rsidRPr="005851B0">
        <w:t xml:space="preserve"> than the Patient-Led approach we met earlier. </w:t>
      </w:r>
      <w:r w:rsidR="00D92722" w:rsidRPr="005851B0">
        <w:t>The NHS is committed</w:t>
      </w:r>
      <w:r w:rsidR="00954AFF" w:rsidRPr="005851B0">
        <w:t>, I quote,</w:t>
      </w:r>
      <w:r w:rsidR="00D92722" w:rsidRPr="005851B0">
        <w:t xml:space="preserve"> to “making the patient King</w:t>
      </w:r>
      <w:r w:rsidR="007F1156" w:rsidRPr="005851B0">
        <w:t>”</w:t>
      </w:r>
      <w:r w:rsidR="00432188">
        <w:t>.</w:t>
      </w:r>
      <w:r w:rsidR="007F1156" w:rsidRPr="005851B0">
        <w:t xml:space="preserve"> </w:t>
      </w:r>
      <w:r w:rsidR="009B3B49" w:rsidRPr="005851B0">
        <w:t>Will this shift the dial in favour of patients</w:t>
      </w:r>
      <w:r w:rsidR="00F1262D" w:rsidRPr="005851B0">
        <w:t>?</w:t>
      </w:r>
    </w:p>
    <w:p w14:paraId="5B76C28F" w14:textId="1DAAB155" w:rsidR="001138FB" w:rsidRPr="005851B0" w:rsidRDefault="0016047F" w:rsidP="008716A7">
      <w:pPr>
        <w:jc w:val="both"/>
      </w:pPr>
      <w:r w:rsidRPr="005851B0">
        <w:t>Perhaps it may</w:t>
      </w:r>
      <w:r w:rsidR="00F1262D" w:rsidRPr="005851B0">
        <w:t>, if words can ever do so</w:t>
      </w:r>
      <w:r w:rsidR="004E2DD3" w:rsidRPr="005851B0">
        <w:t xml:space="preserve">. </w:t>
      </w:r>
    </w:p>
    <w:p w14:paraId="03877D32" w14:textId="48166948" w:rsidR="00D9032B" w:rsidRPr="005851B0" w:rsidRDefault="004E2DD3" w:rsidP="008716A7">
      <w:pPr>
        <w:jc w:val="both"/>
      </w:pPr>
      <w:r w:rsidRPr="005851B0">
        <w:t xml:space="preserve">Otherwise, </w:t>
      </w:r>
      <w:r w:rsidR="00107893" w:rsidRPr="005851B0">
        <w:t>it’s down to clinicians and patients</w:t>
      </w:r>
      <w:r w:rsidR="009D6F61" w:rsidRPr="005851B0">
        <w:t>.</w:t>
      </w:r>
      <w:r w:rsidR="0090772D" w:rsidRPr="005851B0">
        <w:t xml:space="preserve"> </w:t>
      </w:r>
      <w:r w:rsidR="000D4E6C" w:rsidRPr="005851B0">
        <w:t>The challenge is to reduce the gap in power between them</w:t>
      </w:r>
    </w:p>
    <w:p w14:paraId="0DF4040D" w14:textId="4A994D20" w:rsidR="005D29E8" w:rsidRPr="005851B0" w:rsidRDefault="009D6F61" w:rsidP="008716A7">
      <w:pPr>
        <w:jc w:val="both"/>
      </w:pPr>
      <w:r w:rsidRPr="005851B0">
        <w:t xml:space="preserve">For </w:t>
      </w:r>
      <w:r w:rsidR="0090772D" w:rsidRPr="005851B0">
        <w:t>clinicians</w:t>
      </w:r>
      <w:r w:rsidRPr="005851B0">
        <w:t xml:space="preserve">, it comes back to what </w:t>
      </w:r>
      <w:r w:rsidR="00502A98" w:rsidRPr="005851B0">
        <w:t>we recommended in the Bristol Repor</w:t>
      </w:r>
      <w:r w:rsidR="00D95C40">
        <w:t>t</w:t>
      </w:r>
      <w:r w:rsidR="00D95C40">
        <w:rPr>
          <w:rStyle w:val="FootnoteReference"/>
        </w:rPr>
        <w:footnoteReference w:id="11"/>
      </w:r>
      <w:r w:rsidR="004A08BD" w:rsidRPr="005851B0">
        <w:t xml:space="preserve"> - </w:t>
      </w:r>
      <w:r w:rsidR="00052544" w:rsidRPr="005851B0">
        <w:t>that education in ethics</w:t>
      </w:r>
      <w:r w:rsidR="00251F9F" w:rsidRPr="005851B0">
        <w:t xml:space="preserve"> and other what are called</w:t>
      </w:r>
      <w:r w:rsidR="0094642C" w:rsidRPr="005851B0">
        <w:t xml:space="preserve"> “soft skills</w:t>
      </w:r>
      <w:r w:rsidR="00F51A47">
        <w:t>”</w:t>
      </w:r>
      <w:r w:rsidR="0094642C" w:rsidRPr="005851B0">
        <w:t>, such as</w:t>
      </w:r>
      <w:r w:rsidR="002376BD">
        <w:t xml:space="preserve"> how best to empower patients</w:t>
      </w:r>
      <w:r w:rsidR="00681612" w:rsidRPr="005851B0">
        <w:t xml:space="preserve">, </w:t>
      </w:r>
      <w:r w:rsidR="00052544" w:rsidRPr="005851B0">
        <w:t>is taken seriously</w:t>
      </w:r>
      <w:r w:rsidR="00A05944" w:rsidRPr="005851B0">
        <w:t xml:space="preserve">. The GMC agreed, but </w:t>
      </w:r>
      <w:r w:rsidR="00231E7F" w:rsidRPr="005851B0">
        <w:t>the horror of “consenting” suggests there’s much more to do</w:t>
      </w:r>
      <w:r w:rsidR="0090772D" w:rsidRPr="005851B0">
        <w:t xml:space="preserve"> on the</w:t>
      </w:r>
      <w:r w:rsidR="00EB733A" w:rsidRPr="005851B0">
        <w:t xml:space="preserve"> bit about respecting patients and their wishes</w:t>
      </w:r>
      <w:r w:rsidR="007D5D84" w:rsidRPr="005851B0">
        <w:t xml:space="preserve">. </w:t>
      </w:r>
    </w:p>
    <w:p w14:paraId="59F6D0AC" w14:textId="24D40F9B" w:rsidR="00D9032B" w:rsidRPr="005851B0" w:rsidRDefault="001E782F" w:rsidP="008716A7">
      <w:pPr>
        <w:jc w:val="both"/>
      </w:pPr>
      <w:r w:rsidRPr="005851B0">
        <w:t>And what about patients?</w:t>
      </w:r>
      <w:r w:rsidR="009770BB" w:rsidRPr="005851B0">
        <w:t xml:space="preserve"> </w:t>
      </w:r>
      <w:r w:rsidR="00D9032B" w:rsidRPr="005851B0">
        <w:t>The internet</w:t>
      </w:r>
      <w:r w:rsidR="009770BB" w:rsidRPr="005851B0">
        <w:t xml:space="preserve"> was seen as</w:t>
      </w:r>
      <w:r w:rsidR="00D9032B" w:rsidRPr="005851B0">
        <w:t xml:space="preserve"> one way to</w:t>
      </w:r>
      <w:r w:rsidR="009770BB" w:rsidRPr="005851B0">
        <w:t xml:space="preserve"> empower patients</w:t>
      </w:r>
      <w:r w:rsidR="006B530A" w:rsidRPr="005851B0">
        <w:t xml:space="preserve">. But </w:t>
      </w:r>
      <w:r w:rsidR="009770BB" w:rsidRPr="005851B0">
        <w:t xml:space="preserve">the power dynamics of the clinical setting aren’t really threatened. The </w:t>
      </w:r>
      <w:r w:rsidR="00954037" w:rsidRPr="005851B0">
        <w:t>clinician</w:t>
      </w:r>
      <w:r w:rsidR="009770BB" w:rsidRPr="005851B0">
        <w:t xml:space="preserve"> is still in charge, explaining this, answering that</w:t>
      </w:r>
      <w:r w:rsidR="00D9032B" w:rsidRPr="005851B0">
        <w:t>, and reassuring the patient that, despite what Dr Google says, they aren’t going to drop dead tomorrow</w:t>
      </w:r>
      <w:r w:rsidR="009770BB" w:rsidRPr="005851B0">
        <w:t xml:space="preserve">. </w:t>
      </w:r>
    </w:p>
    <w:p w14:paraId="6EEA044B" w14:textId="7F0023AA" w:rsidR="002824F9" w:rsidRDefault="003A4912" w:rsidP="008716A7">
      <w:pPr>
        <w:jc w:val="both"/>
      </w:pPr>
      <w:r>
        <w:t xml:space="preserve">And </w:t>
      </w:r>
      <w:r w:rsidRPr="005851B0">
        <w:t xml:space="preserve">now, </w:t>
      </w:r>
      <w:r>
        <w:t xml:space="preserve">as the next step on autonomy’s journey, </w:t>
      </w:r>
      <w:r w:rsidRPr="005851B0">
        <w:t>enter</w:t>
      </w:r>
      <w:r w:rsidR="00432188">
        <w:t xml:space="preserve"> AI</w:t>
      </w:r>
      <w:r w:rsidR="007E2BD8" w:rsidRPr="005851B0">
        <w:t xml:space="preserve">. </w:t>
      </w:r>
      <w:r w:rsidR="00451A9B">
        <w:t xml:space="preserve">Will AI shift the dial? </w:t>
      </w:r>
      <w:r w:rsidR="00EB68DB" w:rsidRPr="005851B0">
        <w:t>What happens</w:t>
      </w:r>
      <w:r w:rsidR="007E58AB" w:rsidRPr="005851B0">
        <w:t xml:space="preserve"> when t</w:t>
      </w:r>
      <w:r w:rsidR="006614F2" w:rsidRPr="005851B0">
        <w:t>he patient</w:t>
      </w:r>
      <w:r w:rsidR="007E2BD8" w:rsidRPr="005851B0">
        <w:t xml:space="preserve"> has </w:t>
      </w:r>
      <w:r w:rsidR="00D9032B" w:rsidRPr="005851B0">
        <w:t>Dr</w:t>
      </w:r>
      <w:r w:rsidR="002B7B88" w:rsidRPr="005851B0">
        <w:t xml:space="preserve"> </w:t>
      </w:r>
      <w:r w:rsidR="006614F2" w:rsidRPr="005851B0">
        <w:t xml:space="preserve">Chat GPT </w:t>
      </w:r>
      <w:r w:rsidR="00137AC2">
        <w:t xml:space="preserve">or Claude </w:t>
      </w:r>
      <w:r w:rsidR="00D26B3B" w:rsidRPr="005851B0">
        <w:t>sitting by her side</w:t>
      </w:r>
      <w:r w:rsidR="00D9032B" w:rsidRPr="005851B0">
        <w:t>, an intelligent system that has read all the journals overnight while our clinician was getting some much</w:t>
      </w:r>
      <w:r w:rsidR="000D4E6C" w:rsidRPr="005851B0">
        <w:t>-</w:t>
      </w:r>
      <w:r w:rsidR="00D9032B" w:rsidRPr="005851B0">
        <w:t xml:space="preserve">needed rest? Who can offer a diagnosis based on a paper that has been published just hours ago by a </w:t>
      </w:r>
      <w:r w:rsidR="00604D14" w:rsidRPr="005851B0">
        <w:t>team at Jo</w:t>
      </w:r>
      <w:r w:rsidR="00A749DF" w:rsidRPr="005851B0">
        <w:t>hn</w:t>
      </w:r>
      <w:r w:rsidR="00604D14" w:rsidRPr="005851B0">
        <w:t>s Hopkins</w:t>
      </w:r>
      <w:r w:rsidR="000D4E6C" w:rsidRPr="005851B0">
        <w:t>.</w:t>
      </w:r>
      <w:r w:rsidR="002B7B88" w:rsidRPr="005851B0">
        <w:t xml:space="preserve"> </w:t>
      </w:r>
      <w:r w:rsidR="00D9032B" w:rsidRPr="005851B0">
        <w:t xml:space="preserve">Who can explain a proposed course of treatment or </w:t>
      </w:r>
      <w:r w:rsidR="006522EE" w:rsidRPr="005851B0">
        <w:t>diagnosis</w:t>
      </w:r>
      <w:r w:rsidR="00D9032B" w:rsidRPr="005851B0">
        <w:t xml:space="preserve"> not through the opaque and at times condescending language of the expert, but by reference to the</w:t>
      </w:r>
      <w:r w:rsidR="006522EE" w:rsidRPr="005851B0">
        <w:t xml:space="preserve"> patient’s </w:t>
      </w:r>
      <w:r w:rsidR="00D9032B" w:rsidRPr="005851B0">
        <w:t>favourite TV show</w:t>
      </w:r>
      <w:r w:rsidR="000D4E6C" w:rsidRPr="005851B0">
        <w:t>.</w:t>
      </w:r>
      <w:r w:rsidR="00D9032B" w:rsidRPr="005851B0">
        <w:t xml:space="preserve"> </w:t>
      </w:r>
    </w:p>
    <w:p w14:paraId="768304FB" w14:textId="29C6C7E3" w:rsidR="00A11C1A" w:rsidRDefault="00AE454D" w:rsidP="008716A7">
      <w:pPr>
        <w:jc w:val="both"/>
      </w:pPr>
      <w:r w:rsidRPr="005851B0">
        <w:t>W</w:t>
      </w:r>
      <w:r w:rsidR="007B754B">
        <w:t xml:space="preserve">ill the </w:t>
      </w:r>
      <w:r w:rsidR="00695B3F">
        <w:t>advent of AI</w:t>
      </w:r>
      <w:r w:rsidR="009770BB" w:rsidRPr="005851B0">
        <w:t xml:space="preserve"> </w:t>
      </w:r>
      <w:r w:rsidR="007B754B">
        <w:t xml:space="preserve">enhance respect for a patient’s autonomy? Where does it </w:t>
      </w:r>
      <w:r w:rsidR="009770BB" w:rsidRPr="005851B0">
        <w:t>leave the patient</w:t>
      </w:r>
      <w:r w:rsidR="009770BB" w:rsidRPr="005851B0">
        <w:rPr>
          <w:i/>
          <w:iCs/>
        </w:rPr>
        <w:t xml:space="preserve"> and</w:t>
      </w:r>
      <w:r w:rsidR="009770BB" w:rsidRPr="005851B0">
        <w:t xml:space="preserve"> the doctor</w:t>
      </w:r>
      <w:r w:rsidR="00AF7C45">
        <w:t>,</w:t>
      </w:r>
      <w:r w:rsidR="00BB1BE8" w:rsidRPr="005851B0">
        <w:t xml:space="preserve"> and</w:t>
      </w:r>
      <w:r w:rsidR="006522EE" w:rsidRPr="005851B0">
        <w:t xml:space="preserve"> indeed</w:t>
      </w:r>
      <w:r w:rsidR="00BB1BE8" w:rsidRPr="005851B0">
        <w:t xml:space="preserve"> the whole notion of autonomy</w:t>
      </w:r>
      <w:r w:rsidR="00EB2123" w:rsidRPr="005851B0">
        <w:t>?</w:t>
      </w:r>
      <w:r w:rsidR="00D9032B" w:rsidRPr="005851B0">
        <w:t xml:space="preserve"> </w:t>
      </w:r>
    </w:p>
    <w:p w14:paraId="7367512A" w14:textId="77777777" w:rsidR="00D95C40" w:rsidRPr="005851B0" w:rsidRDefault="00D95C40" w:rsidP="008716A7">
      <w:pPr>
        <w:jc w:val="both"/>
      </w:pPr>
    </w:p>
    <w:p w14:paraId="3C794573" w14:textId="376B4769" w:rsidR="00A11C1A" w:rsidRPr="00D95C40" w:rsidRDefault="00A11C1A" w:rsidP="008716A7">
      <w:pPr>
        <w:jc w:val="both"/>
        <w:rPr>
          <w:u w:val="single"/>
        </w:rPr>
      </w:pPr>
      <w:r w:rsidRPr="00D95C40">
        <w:rPr>
          <w:i/>
          <w:iCs/>
          <w:u w:val="single"/>
        </w:rPr>
        <w:t>Public Health</w:t>
      </w:r>
    </w:p>
    <w:p w14:paraId="280E94FB" w14:textId="6BDEBEE3" w:rsidR="00754157" w:rsidRPr="005851B0" w:rsidRDefault="00440AAC" w:rsidP="008716A7">
      <w:pPr>
        <w:jc w:val="both"/>
      </w:pPr>
      <w:r w:rsidRPr="005851B0">
        <w:t>May I take you now to the second</w:t>
      </w:r>
      <w:r w:rsidR="00E25E48" w:rsidRPr="005851B0">
        <w:t xml:space="preserve"> are</w:t>
      </w:r>
      <w:r w:rsidR="00185A8E" w:rsidRPr="005851B0">
        <w:t>a</w:t>
      </w:r>
      <w:r w:rsidR="00E25E48" w:rsidRPr="005851B0">
        <w:t xml:space="preserve"> of healthcare that I referred to earlier – what is called Public Health</w:t>
      </w:r>
      <w:r w:rsidR="00071107" w:rsidRPr="005851B0">
        <w:t xml:space="preserve"> but should properly be </w:t>
      </w:r>
      <w:r w:rsidR="009A5057" w:rsidRPr="005851B0">
        <w:t xml:space="preserve">called </w:t>
      </w:r>
      <w:r w:rsidR="00646715" w:rsidRPr="005851B0">
        <w:t>‘</w:t>
      </w:r>
      <w:r w:rsidR="009A5057" w:rsidRPr="005851B0">
        <w:t>The Health of the Public</w:t>
      </w:r>
      <w:r w:rsidR="00646715" w:rsidRPr="005851B0">
        <w:t>’</w:t>
      </w:r>
      <w:r w:rsidR="00007603" w:rsidRPr="005851B0">
        <w:t>.</w:t>
      </w:r>
    </w:p>
    <w:p w14:paraId="6CB9B4C8" w14:textId="686BA0F6" w:rsidR="00007603" w:rsidRPr="005851B0" w:rsidRDefault="00007603" w:rsidP="008716A7">
      <w:pPr>
        <w:jc w:val="both"/>
      </w:pPr>
      <w:r w:rsidRPr="005851B0">
        <w:t>Our theme remains</w:t>
      </w:r>
      <w:r w:rsidR="000D56E0" w:rsidRPr="005851B0">
        <w:t xml:space="preserve"> the consideration of </w:t>
      </w:r>
      <w:r w:rsidR="00695B3F">
        <w:t xml:space="preserve">the claim of </w:t>
      </w:r>
      <w:r w:rsidR="000D56E0" w:rsidRPr="005851B0">
        <w:t>respect for autonomy</w:t>
      </w:r>
      <w:r w:rsidR="00EF6635" w:rsidRPr="005851B0">
        <w:t xml:space="preserve">, in this case in the context of public health. </w:t>
      </w:r>
      <w:r w:rsidR="00194EF7" w:rsidRPr="005851B0">
        <w:t>We’re asking the same question</w:t>
      </w:r>
      <w:r w:rsidR="006A1AE9" w:rsidRPr="005851B0">
        <w:t xml:space="preserve">: who has the last word. </w:t>
      </w:r>
      <w:r w:rsidR="006A1AE9" w:rsidRPr="005851B0">
        <w:lastRenderedPageBreak/>
        <w:t>But there’s a different answer</w:t>
      </w:r>
      <w:r w:rsidR="00185A8E" w:rsidRPr="005851B0">
        <w:t>, or rather, there should be</w:t>
      </w:r>
      <w:r w:rsidR="00596EBE" w:rsidRPr="005851B0">
        <w:t>. I</w:t>
      </w:r>
      <w:r w:rsidR="00FC1762" w:rsidRPr="005851B0">
        <w:t>n the case of the health of the public</w:t>
      </w:r>
      <w:r w:rsidR="00E27C73" w:rsidRPr="005851B0">
        <w:t>,</w:t>
      </w:r>
      <w:r w:rsidR="00FC1762" w:rsidRPr="005851B0">
        <w:t xml:space="preserve"> </w:t>
      </w:r>
      <w:r w:rsidR="00B15CFD" w:rsidRPr="005851B0">
        <w:t>the las</w:t>
      </w:r>
      <w:r w:rsidR="00057A9C" w:rsidRPr="005851B0">
        <w:t>t</w:t>
      </w:r>
      <w:r w:rsidR="00B15CFD" w:rsidRPr="005851B0">
        <w:t xml:space="preserve"> word should rest with</w:t>
      </w:r>
      <w:r w:rsidR="00FC1762" w:rsidRPr="005851B0">
        <w:t xml:space="preserve"> the collective</w:t>
      </w:r>
      <w:r w:rsidR="00B15CFD" w:rsidRPr="005851B0">
        <w:t>,</w:t>
      </w:r>
      <w:r w:rsidR="00E27C73" w:rsidRPr="005851B0">
        <w:t xml:space="preserve"> not the individual</w:t>
      </w:r>
      <w:r w:rsidR="00596EBE" w:rsidRPr="005851B0">
        <w:t xml:space="preserve"> </w:t>
      </w:r>
      <w:r w:rsidR="00A51463" w:rsidRPr="005851B0">
        <w:t>–</w:t>
      </w:r>
      <w:r w:rsidR="00596EBE" w:rsidRPr="005851B0">
        <w:t xml:space="preserve"> </w:t>
      </w:r>
      <w:r w:rsidR="00E27C73" w:rsidRPr="005851B0">
        <w:t>from</w:t>
      </w:r>
      <w:r w:rsidR="00A51463" w:rsidRPr="005851B0">
        <w:t>,</w:t>
      </w:r>
      <w:r w:rsidR="00E27C73" w:rsidRPr="005851B0">
        <w:t xml:space="preserve"> </w:t>
      </w:r>
      <w:r w:rsidR="000134C7" w:rsidRPr="005851B0">
        <w:rPr>
          <w:i/>
          <w:iCs/>
        </w:rPr>
        <w:t>your right</w:t>
      </w:r>
      <w:r w:rsidR="00B15CFD" w:rsidRPr="005851B0">
        <w:rPr>
          <w:i/>
          <w:iCs/>
        </w:rPr>
        <w:t>,</w:t>
      </w:r>
      <w:r w:rsidR="000134C7" w:rsidRPr="005851B0">
        <w:t xml:space="preserve"> to</w:t>
      </w:r>
      <w:r w:rsidR="00230E0B" w:rsidRPr="005851B0">
        <w:t>,</w:t>
      </w:r>
      <w:r w:rsidR="000134C7" w:rsidRPr="005851B0">
        <w:t xml:space="preserve"> </w:t>
      </w:r>
      <w:r w:rsidR="000134C7" w:rsidRPr="005851B0">
        <w:rPr>
          <w:i/>
          <w:iCs/>
        </w:rPr>
        <w:t>everyone’s r</w:t>
      </w:r>
      <w:r w:rsidR="00465FF0" w:rsidRPr="005851B0">
        <w:rPr>
          <w:i/>
          <w:iCs/>
        </w:rPr>
        <w:t>ight</w:t>
      </w:r>
      <w:r w:rsidR="00465FF0" w:rsidRPr="005851B0">
        <w:t xml:space="preserve"> and </w:t>
      </w:r>
      <w:r w:rsidR="000134C7" w:rsidRPr="005851B0">
        <w:rPr>
          <w:i/>
          <w:iCs/>
        </w:rPr>
        <w:t>your duty</w:t>
      </w:r>
      <w:r w:rsidR="00596EBE" w:rsidRPr="005851B0">
        <w:rPr>
          <w:i/>
          <w:iCs/>
        </w:rPr>
        <w:t xml:space="preserve">. </w:t>
      </w:r>
      <w:r w:rsidR="00465FF0" w:rsidRPr="005851B0">
        <w:t>The self gives way</w:t>
      </w:r>
      <w:r w:rsidR="00B3168F" w:rsidRPr="005851B0">
        <w:t xml:space="preserve"> to the interests of all,</w:t>
      </w:r>
      <w:r w:rsidR="00E47864" w:rsidRPr="005851B0">
        <w:t xml:space="preserve"> </w:t>
      </w:r>
      <w:r w:rsidR="00B3168F" w:rsidRPr="005851B0">
        <w:t>whatever</w:t>
      </w:r>
      <w:r w:rsidR="00596EBE" w:rsidRPr="005851B0">
        <w:t>,</w:t>
      </w:r>
      <w:r w:rsidR="00B3168F" w:rsidRPr="005851B0">
        <w:t xml:space="preserve"> </w:t>
      </w:r>
      <w:r w:rsidR="00596EBE" w:rsidRPr="005851B0">
        <w:t>an</w:t>
      </w:r>
      <w:r w:rsidR="00B15CFD" w:rsidRPr="005851B0">
        <w:t>y</w:t>
      </w:r>
      <w:r w:rsidR="00B3168F" w:rsidRPr="005851B0">
        <w:t xml:space="preserve"> individual’s </w:t>
      </w:r>
      <w:r w:rsidR="00596EBE" w:rsidRPr="005851B0">
        <w:t xml:space="preserve">particular </w:t>
      </w:r>
      <w:r w:rsidR="00E47864" w:rsidRPr="005851B0">
        <w:t>view.</w:t>
      </w:r>
    </w:p>
    <w:p w14:paraId="09BBCF2C" w14:textId="4F1446CE" w:rsidR="002E3AA0" w:rsidRPr="005851B0" w:rsidRDefault="002E3AA0" w:rsidP="008716A7">
      <w:pPr>
        <w:jc w:val="both"/>
      </w:pPr>
      <w:r w:rsidRPr="005851B0">
        <w:rPr>
          <w:i/>
          <w:iCs/>
        </w:rPr>
        <w:t>The Social Contract</w:t>
      </w:r>
    </w:p>
    <w:p w14:paraId="50F9C58D" w14:textId="5E5A3720" w:rsidR="000470EB" w:rsidRPr="005851B0" w:rsidRDefault="00A642F1" w:rsidP="008716A7">
      <w:pPr>
        <w:jc w:val="both"/>
      </w:pPr>
      <w:r w:rsidRPr="005851B0">
        <w:t>This is what we mean by</w:t>
      </w:r>
      <w:r w:rsidR="009222CD" w:rsidRPr="005851B0">
        <w:t xml:space="preserve"> the social contract</w:t>
      </w:r>
      <w:r w:rsidR="000470EB" w:rsidRPr="005851B0">
        <w:t xml:space="preserve"> – </w:t>
      </w:r>
      <w:r w:rsidR="00607352" w:rsidRPr="005851B0">
        <w:t xml:space="preserve">the </w:t>
      </w:r>
      <w:r w:rsidR="00F6405A" w:rsidRPr="005851B0">
        <w:t xml:space="preserve">pact </w:t>
      </w:r>
      <w:r w:rsidR="00607352" w:rsidRPr="005851B0">
        <w:t>that</w:t>
      </w:r>
      <w:r w:rsidR="000470EB" w:rsidRPr="005851B0">
        <w:t xml:space="preserve"> </w:t>
      </w:r>
      <w:r w:rsidR="00F6405A" w:rsidRPr="005851B0">
        <w:t>we</w:t>
      </w:r>
      <w:r w:rsidR="00B15CFD" w:rsidRPr="005851B0">
        <w:t xml:space="preserve"> each</w:t>
      </w:r>
      <w:r w:rsidR="00F6405A" w:rsidRPr="005851B0">
        <w:t xml:space="preserve"> make with the community as part of</w:t>
      </w:r>
      <w:r w:rsidR="00804F43" w:rsidRPr="005851B0">
        <w:t xml:space="preserve"> society’s</w:t>
      </w:r>
      <w:r w:rsidR="00F6405A" w:rsidRPr="005851B0">
        <w:t xml:space="preserve"> </w:t>
      </w:r>
      <w:r w:rsidR="00804F43" w:rsidRPr="005851B0">
        <w:t>rules of engagement</w:t>
      </w:r>
      <w:r w:rsidR="00DA1861" w:rsidRPr="005851B0">
        <w:t xml:space="preserve">. </w:t>
      </w:r>
    </w:p>
    <w:p w14:paraId="29BD25E0" w14:textId="06359D67" w:rsidR="009222CD" w:rsidRPr="005851B0" w:rsidRDefault="00DA1861" w:rsidP="008716A7">
      <w:pPr>
        <w:jc w:val="both"/>
      </w:pPr>
      <w:r w:rsidRPr="005851B0">
        <w:t>Abortion – your right</w:t>
      </w:r>
      <w:r w:rsidR="008B1E90" w:rsidRPr="005851B0">
        <w:t>:</w:t>
      </w:r>
      <w:r w:rsidRPr="005851B0">
        <w:t xml:space="preserve"> vaccination – your </w:t>
      </w:r>
      <w:r w:rsidR="006D707A" w:rsidRPr="005851B0">
        <w:t xml:space="preserve">right </w:t>
      </w:r>
      <w:r w:rsidR="006D707A" w:rsidRPr="005851B0">
        <w:rPr>
          <w:i/>
          <w:iCs/>
        </w:rPr>
        <w:t>and</w:t>
      </w:r>
      <w:r w:rsidR="006D707A" w:rsidRPr="005851B0">
        <w:t xml:space="preserve"> </w:t>
      </w:r>
      <w:r w:rsidRPr="005851B0">
        <w:t>duty</w:t>
      </w:r>
      <w:r w:rsidR="00735D08" w:rsidRPr="005851B0">
        <w:t>.</w:t>
      </w:r>
    </w:p>
    <w:p w14:paraId="22B6D7B0" w14:textId="77777777" w:rsidR="008A487E" w:rsidRPr="005851B0" w:rsidRDefault="00235126" w:rsidP="008716A7">
      <w:pPr>
        <w:jc w:val="both"/>
      </w:pPr>
      <w:r w:rsidRPr="005851B0">
        <w:t>I need now</w:t>
      </w:r>
      <w:r w:rsidR="000C6296" w:rsidRPr="005851B0">
        <w:t xml:space="preserve"> to introduce you to</w:t>
      </w:r>
      <w:r w:rsidRPr="005851B0">
        <w:t xml:space="preserve"> Dr. Kirk Milhoan, a paediatric cardiologist and </w:t>
      </w:r>
      <w:r w:rsidR="000C6296" w:rsidRPr="005851B0">
        <w:t>recently</w:t>
      </w:r>
      <w:r w:rsidR="00DB32D8" w:rsidRPr="005851B0">
        <w:t>-</w:t>
      </w:r>
      <w:r w:rsidR="000C6296" w:rsidRPr="005851B0">
        <w:t xml:space="preserve"> appointed</w:t>
      </w:r>
      <w:r w:rsidR="00DB32D8" w:rsidRPr="005851B0">
        <w:t xml:space="preserve"> </w:t>
      </w:r>
      <w:r w:rsidRPr="005851B0">
        <w:t>Chair of the US Advisory Committee on Immunization Practices. In an interesting foray into medical ethics in late January, he opined</w:t>
      </w:r>
      <w:r w:rsidR="0069477D" w:rsidRPr="005851B0">
        <w:t xml:space="preserve"> that</w:t>
      </w:r>
      <w:r w:rsidR="00EB65B6" w:rsidRPr="005851B0">
        <w:t xml:space="preserve"> </w:t>
      </w:r>
    </w:p>
    <w:p w14:paraId="1F52A1A1" w14:textId="3BDF8A44" w:rsidR="008F570C" w:rsidRPr="005851B0" w:rsidRDefault="00EB65B6" w:rsidP="008716A7">
      <w:pPr>
        <w:jc w:val="both"/>
      </w:pPr>
      <w:r w:rsidRPr="005851B0">
        <w:rPr>
          <w:i/>
          <w:iCs/>
        </w:rPr>
        <w:t>“…shots against polio and measles – and perhaps all diseases – should be optional, offered only in consultation with a clinician.</w:t>
      </w:r>
      <w:r w:rsidR="00557A50" w:rsidRPr="005851B0">
        <w:t>”</w:t>
      </w:r>
      <w:r w:rsidR="00D95C40">
        <w:rPr>
          <w:rStyle w:val="FootnoteReference"/>
        </w:rPr>
        <w:footnoteReference w:id="12"/>
      </w:r>
    </w:p>
    <w:p w14:paraId="22DBF400" w14:textId="1C319FC0" w:rsidR="00A63759" w:rsidRPr="005851B0" w:rsidRDefault="00D32B12" w:rsidP="008716A7">
      <w:pPr>
        <w:jc w:val="both"/>
      </w:pPr>
      <w:r w:rsidRPr="005851B0">
        <w:t xml:space="preserve">His principal </w:t>
      </w:r>
      <w:r w:rsidR="006750E6" w:rsidRPr="005851B0">
        <w:t xml:space="preserve">argument was that there was no need to insist on vaccination </w:t>
      </w:r>
      <w:r w:rsidR="002471B5" w:rsidRPr="005851B0">
        <w:t>against polio or measles be</w:t>
      </w:r>
      <w:r w:rsidR="00EA0864" w:rsidRPr="005851B0">
        <w:t>cause they were</w:t>
      </w:r>
      <w:r w:rsidR="007328B9" w:rsidRPr="005851B0">
        <w:t xml:space="preserve"> relatively uncommon. </w:t>
      </w:r>
      <w:r w:rsidR="00EE6DC7" w:rsidRPr="005851B0">
        <w:t>Why might that be</w:t>
      </w:r>
      <w:r w:rsidR="00FC61A4">
        <w:t>?</w:t>
      </w:r>
      <w:r w:rsidR="00EE6DC7" w:rsidRPr="005851B0">
        <w:t xml:space="preserve"> Perhaps vaccination is the clue!</w:t>
      </w:r>
      <w:r w:rsidR="00A63759" w:rsidRPr="005851B0">
        <w:t xml:space="preserve"> </w:t>
      </w:r>
    </w:p>
    <w:p w14:paraId="575B3A4C" w14:textId="421FA2E5" w:rsidR="008A487E" w:rsidRPr="005851B0" w:rsidRDefault="00A63759" w:rsidP="008716A7">
      <w:pPr>
        <w:jc w:val="both"/>
      </w:pPr>
      <w:r w:rsidRPr="005851B0">
        <w:t>H</w:t>
      </w:r>
      <w:r w:rsidR="00EB65B6" w:rsidRPr="005851B0">
        <w:t>e did</w:t>
      </w:r>
      <w:r w:rsidR="00A83C69" w:rsidRPr="005851B0">
        <w:t>, he conceded,</w:t>
      </w:r>
      <w:r w:rsidR="00EB65B6" w:rsidRPr="005851B0">
        <w:t xml:space="preserve"> </w:t>
      </w:r>
      <w:r w:rsidR="00273DB5">
        <w:t xml:space="preserve">to </w:t>
      </w:r>
      <w:r w:rsidR="00EB65B6" w:rsidRPr="005851B0">
        <w:t xml:space="preserve">have </w:t>
      </w:r>
    </w:p>
    <w:p w14:paraId="5C5AE001" w14:textId="64A9F312" w:rsidR="008032FC" w:rsidRDefault="00A63759" w:rsidP="008716A7">
      <w:pPr>
        <w:jc w:val="both"/>
      </w:pPr>
      <w:r w:rsidRPr="005851B0">
        <w:t>“</w:t>
      </w:r>
      <w:r w:rsidR="00D95C40" w:rsidRPr="005851B0">
        <w:rPr>
          <w:i/>
          <w:iCs/>
        </w:rPr>
        <w:t>concerns” [</w:t>
      </w:r>
      <w:r w:rsidR="00EB65B6" w:rsidRPr="005851B0">
        <w:rPr>
          <w:i/>
          <w:iCs/>
        </w:rPr>
        <w:t>that</w:t>
      </w:r>
      <w:r w:rsidR="004D5299" w:rsidRPr="005851B0">
        <w:rPr>
          <w:i/>
          <w:iCs/>
        </w:rPr>
        <w:t>]</w:t>
      </w:r>
      <w:r w:rsidR="00EB65B6" w:rsidRPr="005851B0">
        <w:rPr>
          <w:i/>
          <w:iCs/>
        </w:rPr>
        <w:t xml:space="preserve"> </w:t>
      </w:r>
      <w:r w:rsidR="0082394F" w:rsidRPr="005851B0">
        <w:rPr>
          <w:i/>
          <w:iCs/>
        </w:rPr>
        <w:t>“</w:t>
      </w:r>
      <w:r w:rsidR="00EB65B6" w:rsidRPr="005851B0">
        <w:rPr>
          <w:i/>
          <w:iCs/>
        </w:rPr>
        <w:t>some children might die … but a person’s right to reject a vaccine supersedes those risks….</w:t>
      </w:r>
      <w:r w:rsidR="00EB65B6" w:rsidRPr="005851B0">
        <w:t xml:space="preserve">” </w:t>
      </w:r>
    </w:p>
    <w:p w14:paraId="501C4EC3" w14:textId="25507C87" w:rsidR="004D5299" w:rsidRPr="005851B0" w:rsidRDefault="008032FC" w:rsidP="008716A7">
      <w:pPr>
        <w:jc w:val="both"/>
      </w:pPr>
      <w:r>
        <w:t>H</w:t>
      </w:r>
      <w:r w:rsidR="00235126" w:rsidRPr="005851B0">
        <w:t>e supported</w:t>
      </w:r>
      <w:r w:rsidR="007A0ADD" w:rsidRPr="005851B0">
        <w:t>,</w:t>
      </w:r>
      <w:r w:rsidR="00235126" w:rsidRPr="005851B0">
        <w:t xml:space="preserve"> </w:t>
      </w:r>
    </w:p>
    <w:p w14:paraId="55ECC9CC" w14:textId="0297C60B" w:rsidR="00235126" w:rsidRPr="005851B0" w:rsidRDefault="00216F3C" w:rsidP="008716A7">
      <w:pPr>
        <w:jc w:val="both"/>
        <w:rPr>
          <w:i/>
          <w:iCs/>
        </w:rPr>
      </w:pPr>
      <w:r>
        <w:rPr>
          <w:i/>
          <w:iCs/>
        </w:rPr>
        <w:t>“</w:t>
      </w:r>
      <w:r w:rsidR="005D599C" w:rsidRPr="005851B0">
        <w:rPr>
          <w:i/>
          <w:iCs/>
        </w:rPr>
        <w:t>…</w:t>
      </w:r>
      <w:r w:rsidR="00CE31E7" w:rsidRPr="005851B0">
        <w:rPr>
          <w:i/>
          <w:iCs/>
        </w:rPr>
        <w:t xml:space="preserve"> </w:t>
      </w:r>
      <w:r w:rsidR="00235126" w:rsidRPr="005851B0">
        <w:rPr>
          <w:i/>
          <w:iCs/>
        </w:rPr>
        <w:t>individuals over the collective public</w:t>
      </w:r>
      <w:r w:rsidR="007A0ADD" w:rsidRPr="005851B0">
        <w:rPr>
          <w:i/>
          <w:iCs/>
        </w:rPr>
        <w:t>”</w:t>
      </w:r>
      <w:r w:rsidR="00235126" w:rsidRPr="005851B0">
        <w:rPr>
          <w:i/>
          <w:iCs/>
        </w:rPr>
        <w:t xml:space="preserve">. </w:t>
      </w:r>
      <w:r w:rsidR="00763ADB" w:rsidRPr="005851B0">
        <w:rPr>
          <w:i/>
          <w:iCs/>
        </w:rPr>
        <w:t>[</w:t>
      </w:r>
      <w:r w:rsidR="00235126" w:rsidRPr="005851B0">
        <w:rPr>
          <w:i/>
          <w:iCs/>
        </w:rPr>
        <w:t xml:space="preserve">debates over vaccination </w:t>
      </w:r>
      <w:r w:rsidR="00763ADB" w:rsidRPr="005851B0">
        <w:rPr>
          <w:i/>
          <w:iCs/>
        </w:rPr>
        <w:t>were</w:t>
      </w:r>
      <w:r w:rsidR="005D599C" w:rsidRPr="005851B0">
        <w:rPr>
          <w:i/>
          <w:iCs/>
        </w:rPr>
        <w:t>]</w:t>
      </w:r>
      <w:r w:rsidR="00235126" w:rsidRPr="005851B0">
        <w:rPr>
          <w:i/>
          <w:iCs/>
        </w:rPr>
        <w:t xml:space="preserve"> “autonomy versus public health” </w:t>
      </w:r>
      <w:r w:rsidR="005D599C" w:rsidRPr="005851B0">
        <w:rPr>
          <w:i/>
          <w:iCs/>
        </w:rPr>
        <w:t>[</w:t>
      </w:r>
      <w:r w:rsidR="00235126" w:rsidRPr="005851B0">
        <w:rPr>
          <w:i/>
          <w:iCs/>
        </w:rPr>
        <w:t>and</w:t>
      </w:r>
      <w:r w:rsidR="005D599C" w:rsidRPr="005851B0">
        <w:rPr>
          <w:i/>
          <w:iCs/>
        </w:rPr>
        <w:t>]</w:t>
      </w:r>
      <w:r w:rsidR="00235126" w:rsidRPr="005851B0">
        <w:rPr>
          <w:i/>
          <w:iCs/>
        </w:rPr>
        <w:t xml:space="preserve"> “</w:t>
      </w:r>
      <w:r w:rsidR="005D599C" w:rsidRPr="005851B0">
        <w:rPr>
          <w:i/>
          <w:iCs/>
        </w:rPr>
        <w:t>p</w:t>
      </w:r>
      <w:r w:rsidR="00235126" w:rsidRPr="005851B0">
        <w:rPr>
          <w:i/>
          <w:iCs/>
        </w:rPr>
        <w:t>ersonal autonomy was paramount</w:t>
      </w:r>
      <w:r w:rsidR="00D95C40">
        <w:rPr>
          <w:i/>
          <w:iCs/>
        </w:rPr>
        <w:t>”</w:t>
      </w:r>
      <w:r w:rsidR="00235126" w:rsidRPr="005851B0">
        <w:rPr>
          <w:i/>
          <w:iCs/>
        </w:rPr>
        <w:t>.</w:t>
      </w:r>
      <w:r w:rsidR="00D95C40">
        <w:rPr>
          <w:rStyle w:val="FootnoteReference"/>
          <w:i/>
          <w:iCs/>
        </w:rPr>
        <w:footnoteReference w:id="13"/>
      </w:r>
    </w:p>
    <w:p w14:paraId="54F022B0" w14:textId="77777777" w:rsidR="00804EAC" w:rsidRPr="005851B0" w:rsidRDefault="00BB285A" w:rsidP="008716A7">
      <w:pPr>
        <w:jc w:val="both"/>
      </w:pPr>
      <w:r w:rsidRPr="005851B0">
        <w:t xml:space="preserve">This needs some unpacking. </w:t>
      </w:r>
      <w:r w:rsidR="00235126" w:rsidRPr="005851B0">
        <w:t xml:space="preserve">Isn’t there a false dichotomy here? Public health measures </w:t>
      </w:r>
      <w:r w:rsidR="00CE31E7" w:rsidRPr="005851B0">
        <w:t xml:space="preserve">don’t just </w:t>
      </w:r>
      <w:r w:rsidR="00235126" w:rsidRPr="005851B0">
        <w:t>benefit the publi</w:t>
      </w:r>
      <w:r w:rsidR="00A3625D" w:rsidRPr="005851B0">
        <w:t xml:space="preserve">c. </w:t>
      </w:r>
      <w:r w:rsidR="00FA379A" w:rsidRPr="005851B0">
        <w:t>T</w:t>
      </w:r>
      <w:r w:rsidR="00A3625D" w:rsidRPr="005851B0">
        <w:t>hey</w:t>
      </w:r>
      <w:r w:rsidR="00235126" w:rsidRPr="005851B0">
        <w:t xml:space="preserve"> also benefit the individual.</w:t>
      </w:r>
      <w:r w:rsidR="0029283A" w:rsidRPr="005851B0">
        <w:t xml:space="preserve"> </w:t>
      </w:r>
    </w:p>
    <w:p w14:paraId="49AA40B3" w14:textId="3F4873B5" w:rsidR="00B96AE2" w:rsidRPr="005851B0" w:rsidRDefault="0029283A" w:rsidP="008716A7">
      <w:pPr>
        <w:jc w:val="both"/>
      </w:pPr>
      <w:r w:rsidRPr="005851B0">
        <w:t>An</w:t>
      </w:r>
      <w:r w:rsidR="009B4213" w:rsidRPr="005851B0">
        <w:t>d, while</w:t>
      </w:r>
      <w:r w:rsidRPr="005851B0">
        <w:t xml:space="preserve"> it’s true </w:t>
      </w:r>
      <w:r w:rsidR="00496F82" w:rsidRPr="005851B0">
        <w:t xml:space="preserve">that vaccines </w:t>
      </w:r>
      <w:r w:rsidR="00FF35E2" w:rsidRPr="005851B0">
        <w:t>may</w:t>
      </w:r>
      <w:r w:rsidR="00496F82" w:rsidRPr="005851B0">
        <w:t xml:space="preserve"> not be administered without the consent of the patient or</w:t>
      </w:r>
      <w:r w:rsidR="009B54A0" w:rsidRPr="005851B0">
        <w:t xml:space="preserve">, in the case of a child, </w:t>
      </w:r>
      <w:r w:rsidR="00FA379A" w:rsidRPr="005851B0">
        <w:t>the</w:t>
      </w:r>
      <w:r w:rsidR="009B54A0" w:rsidRPr="005851B0">
        <w:t xml:space="preserve"> parent or guardian</w:t>
      </w:r>
      <w:r w:rsidR="009B4213" w:rsidRPr="005851B0">
        <w:t>,</w:t>
      </w:r>
      <w:r w:rsidR="00A31DFC" w:rsidRPr="005851B0">
        <w:t xml:space="preserve"> </w:t>
      </w:r>
      <w:r w:rsidR="00DA21AA" w:rsidRPr="005851B0">
        <w:t>the problem lies</w:t>
      </w:r>
      <w:r w:rsidR="000F6A05" w:rsidRPr="005851B0">
        <w:t xml:space="preserve"> in the </w:t>
      </w:r>
      <w:r w:rsidR="00173AB1" w:rsidRPr="005851B0">
        <w:t>social environment</w:t>
      </w:r>
      <w:r w:rsidR="00C30510" w:rsidRPr="005851B0">
        <w:t xml:space="preserve"> being </w:t>
      </w:r>
      <w:r w:rsidR="00FB3683" w:rsidRPr="005851B0">
        <w:t xml:space="preserve">fostered </w:t>
      </w:r>
      <w:r w:rsidR="00037599" w:rsidRPr="005851B0">
        <w:t>by such observations by someone in such a position</w:t>
      </w:r>
      <w:r w:rsidR="00FB3683" w:rsidRPr="005851B0">
        <w:t>. It’s</w:t>
      </w:r>
      <w:r w:rsidR="00C30510" w:rsidRPr="005851B0">
        <w:t xml:space="preserve"> </w:t>
      </w:r>
      <w:r w:rsidR="00EB3AFA" w:rsidRPr="005851B0">
        <w:t>an environment</w:t>
      </w:r>
      <w:r w:rsidR="00C30510" w:rsidRPr="005851B0">
        <w:t xml:space="preserve"> in which </w:t>
      </w:r>
      <w:r w:rsidR="00C627DC" w:rsidRPr="005851B0">
        <w:t xml:space="preserve">patients and </w:t>
      </w:r>
      <w:r w:rsidR="00C30510" w:rsidRPr="005851B0">
        <w:t>parents</w:t>
      </w:r>
      <w:r w:rsidR="00C627DC" w:rsidRPr="005851B0">
        <w:t xml:space="preserve"> </w:t>
      </w:r>
      <w:r w:rsidR="00A028C3" w:rsidRPr="005851B0">
        <w:t>are encouraged to be suspicious of vaccination</w:t>
      </w:r>
      <w:r w:rsidR="00EB3AFA" w:rsidRPr="005851B0">
        <w:t>,</w:t>
      </w:r>
      <w:r w:rsidR="00A028C3" w:rsidRPr="005851B0">
        <w:t xml:space="preserve"> and to see </w:t>
      </w:r>
      <w:r w:rsidR="009F27CD" w:rsidRPr="005851B0">
        <w:t xml:space="preserve">their </w:t>
      </w:r>
      <w:r w:rsidR="00A028C3" w:rsidRPr="005851B0">
        <w:t>autonomy</w:t>
      </w:r>
      <w:r w:rsidR="009F27CD" w:rsidRPr="005851B0">
        <w:t xml:space="preserve"> as manifested in the assertion</w:t>
      </w:r>
      <w:r w:rsidR="003D006B" w:rsidRPr="005851B0">
        <w:t xml:space="preserve"> of the </w:t>
      </w:r>
      <w:r w:rsidR="00A252EF" w:rsidRPr="005851B0">
        <w:t>‘</w:t>
      </w:r>
      <w:r w:rsidR="003D006B" w:rsidRPr="005851B0">
        <w:t>right</w:t>
      </w:r>
      <w:r w:rsidR="00A252EF" w:rsidRPr="005851B0">
        <w:t>’</w:t>
      </w:r>
      <w:r w:rsidR="009F27CD" w:rsidRPr="005851B0">
        <w:t xml:space="preserve"> </w:t>
      </w:r>
      <w:r w:rsidR="000F54E7" w:rsidRPr="005851B0">
        <w:t xml:space="preserve">to opt out. </w:t>
      </w:r>
      <w:r w:rsidR="00555F65" w:rsidRPr="005851B0">
        <w:t>Currently, all 50 states</w:t>
      </w:r>
      <w:r w:rsidR="003D006B" w:rsidRPr="005851B0">
        <w:t xml:space="preserve"> in the US</w:t>
      </w:r>
      <w:r w:rsidR="00555F65" w:rsidRPr="005851B0">
        <w:t xml:space="preserve"> require children </w:t>
      </w:r>
      <w:r w:rsidR="002F4DE3" w:rsidRPr="005851B0">
        <w:t xml:space="preserve">to be vaccinated before being allowed to attend public school. </w:t>
      </w:r>
      <w:r w:rsidR="004642C6" w:rsidRPr="005851B0">
        <w:t xml:space="preserve">Pressure </w:t>
      </w:r>
      <w:r w:rsidR="00506FD9" w:rsidRPr="005851B0">
        <w:t>is growing</w:t>
      </w:r>
      <w:r w:rsidR="0059697D" w:rsidRPr="005851B0">
        <w:t xml:space="preserve"> from government and</w:t>
      </w:r>
      <w:r w:rsidR="00293830" w:rsidRPr="005851B0">
        <w:t xml:space="preserve"> </w:t>
      </w:r>
      <w:r w:rsidR="0055512A" w:rsidRPr="005851B0">
        <w:t>from parents</w:t>
      </w:r>
      <w:r w:rsidR="00AE511A" w:rsidRPr="005851B0">
        <w:t xml:space="preserve">, </w:t>
      </w:r>
      <w:r w:rsidR="00AE511A" w:rsidRPr="005851B0">
        <w:lastRenderedPageBreak/>
        <w:t xml:space="preserve">encouraged by </w:t>
      </w:r>
      <w:r w:rsidR="00B06383" w:rsidRPr="005851B0">
        <w:t>those appointed by the White House</w:t>
      </w:r>
      <w:r w:rsidR="00110427" w:rsidRPr="005851B0">
        <w:t xml:space="preserve"> </w:t>
      </w:r>
      <w:r w:rsidR="00AE511A" w:rsidRPr="005851B0">
        <w:t>(and</w:t>
      </w:r>
      <w:r w:rsidR="00293830" w:rsidRPr="005851B0">
        <w:t xml:space="preserve"> </w:t>
      </w:r>
      <w:r w:rsidR="00AE511A" w:rsidRPr="005851B0">
        <w:t>some</w:t>
      </w:r>
      <w:r w:rsidR="00293830" w:rsidRPr="005851B0">
        <w:t xml:space="preserve"> parents</w:t>
      </w:r>
      <w:r w:rsidR="00AE511A" w:rsidRPr="005851B0">
        <w:t xml:space="preserve"> </w:t>
      </w:r>
      <w:r w:rsidR="00875AAC" w:rsidRPr="005851B0">
        <w:t xml:space="preserve">already </w:t>
      </w:r>
      <w:r w:rsidR="00AE511A" w:rsidRPr="005851B0">
        <w:t>need no encouragement</w:t>
      </w:r>
      <w:r w:rsidR="0000542B" w:rsidRPr="005851B0">
        <w:t>)</w:t>
      </w:r>
      <w:r w:rsidR="0059697D" w:rsidRPr="005851B0">
        <w:t>,</w:t>
      </w:r>
      <w:r w:rsidR="00293830" w:rsidRPr="005851B0">
        <w:t xml:space="preserve"> </w:t>
      </w:r>
      <w:r w:rsidR="004642C6" w:rsidRPr="005851B0">
        <w:t xml:space="preserve">to </w:t>
      </w:r>
      <w:r w:rsidR="00BA34D2" w:rsidRPr="005851B0">
        <w:t>re</w:t>
      </w:r>
      <w:r w:rsidR="0055512A" w:rsidRPr="005851B0">
        <w:t xml:space="preserve">move </w:t>
      </w:r>
      <w:r w:rsidR="002B5207" w:rsidRPr="005851B0">
        <w:t>this requirement. Then what?</w:t>
      </w:r>
    </w:p>
    <w:p w14:paraId="55EEFF63" w14:textId="1AD07B3C" w:rsidR="00AF7C45" w:rsidRDefault="00DE7E74" w:rsidP="008716A7">
      <w:pPr>
        <w:jc w:val="both"/>
      </w:pPr>
      <w:r w:rsidRPr="005851B0">
        <w:t>This is dangerous territory</w:t>
      </w:r>
      <w:r w:rsidR="00695B3F">
        <w:t xml:space="preserve">. </w:t>
      </w:r>
    </w:p>
    <w:p w14:paraId="6B7E43E8" w14:textId="77777777" w:rsidR="00D95C40" w:rsidRPr="00D95C40" w:rsidRDefault="00D95C40" w:rsidP="008716A7">
      <w:pPr>
        <w:jc w:val="both"/>
      </w:pPr>
    </w:p>
    <w:p w14:paraId="3A0F84D5" w14:textId="6A9AF67D" w:rsidR="002E3AA0" w:rsidRPr="00D95C40" w:rsidRDefault="002E3AA0" w:rsidP="008716A7">
      <w:pPr>
        <w:jc w:val="both"/>
        <w:rPr>
          <w:u w:val="single"/>
        </w:rPr>
      </w:pPr>
      <w:r w:rsidRPr="00D95C40">
        <w:rPr>
          <w:i/>
          <w:iCs/>
          <w:u w:val="single"/>
        </w:rPr>
        <w:t>A different social contract?</w:t>
      </w:r>
    </w:p>
    <w:p w14:paraId="0B3B5B44" w14:textId="28E963A0" w:rsidR="009A7B99" w:rsidRPr="005851B0" w:rsidRDefault="00D32D4E" w:rsidP="008716A7">
      <w:pPr>
        <w:jc w:val="both"/>
      </w:pPr>
      <w:r w:rsidRPr="005851B0">
        <w:t xml:space="preserve">Currently, the social contract </w:t>
      </w:r>
      <w:r w:rsidR="00647EDA" w:rsidRPr="005851B0">
        <w:t xml:space="preserve">in the case of </w:t>
      </w:r>
      <w:r w:rsidR="000B14A0" w:rsidRPr="005851B0">
        <w:t>public health</w:t>
      </w:r>
      <w:r w:rsidR="00647EDA" w:rsidRPr="005851B0">
        <w:t xml:space="preserve"> works in practice </w:t>
      </w:r>
      <w:r w:rsidR="00A7043D">
        <w:t>in</w:t>
      </w:r>
      <w:r w:rsidR="00647EDA" w:rsidRPr="005851B0">
        <w:t xml:space="preserve"> two ways</w:t>
      </w:r>
      <w:r w:rsidR="005E1A42" w:rsidRPr="005851B0">
        <w:t>: th</w:t>
      </w:r>
      <w:r w:rsidR="00A7043D">
        <w:t>rough the</w:t>
      </w:r>
      <w:r w:rsidR="005E1A42" w:rsidRPr="005851B0">
        <w:t xml:space="preserve"> use of the law</w:t>
      </w:r>
      <w:r w:rsidR="00A7043D">
        <w:t xml:space="preserve"> – for </w:t>
      </w:r>
      <w:r w:rsidR="005E1A42" w:rsidRPr="005851B0">
        <w:t>example</w:t>
      </w:r>
      <w:r w:rsidR="00A7043D">
        <w:t>,</w:t>
      </w:r>
      <w:r w:rsidR="005E1A42" w:rsidRPr="005851B0">
        <w:t xml:space="preserve"> </w:t>
      </w:r>
      <w:r w:rsidR="00A7043D">
        <w:t xml:space="preserve">in </w:t>
      </w:r>
      <w:r w:rsidR="005E1A42" w:rsidRPr="005851B0">
        <w:t xml:space="preserve">the </w:t>
      </w:r>
      <w:r w:rsidR="00A7043D">
        <w:t>ca</w:t>
      </w:r>
      <w:r w:rsidR="005E1A42" w:rsidRPr="005851B0">
        <w:t xml:space="preserve">se of seat belts, </w:t>
      </w:r>
      <w:r w:rsidR="00145109" w:rsidRPr="005851B0">
        <w:t xml:space="preserve">certain sexual behaviour, </w:t>
      </w:r>
      <w:r w:rsidR="005E1A42" w:rsidRPr="005851B0">
        <w:t xml:space="preserve">smoking, </w:t>
      </w:r>
      <w:r w:rsidR="00EE0D59" w:rsidRPr="005851B0">
        <w:t>o</w:t>
      </w:r>
      <w:r w:rsidR="005E1A42" w:rsidRPr="005851B0">
        <w:t xml:space="preserve">r </w:t>
      </w:r>
      <w:r w:rsidR="00EE0D59" w:rsidRPr="005851B0">
        <w:t>the safety of food</w:t>
      </w:r>
      <w:r w:rsidR="00145109" w:rsidRPr="005851B0">
        <w:t>, or</w:t>
      </w:r>
      <w:r w:rsidR="00B05EAD">
        <w:t>, secondly,</w:t>
      </w:r>
      <w:r w:rsidR="00145109" w:rsidRPr="005851B0">
        <w:t xml:space="preserve"> </w:t>
      </w:r>
      <w:r w:rsidR="00014DF1" w:rsidRPr="005851B0">
        <w:t xml:space="preserve">through </w:t>
      </w:r>
      <w:r w:rsidR="00145109" w:rsidRPr="005851B0">
        <w:t xml:space="preserve">the </w:t>
      </w:r>
      <w:r w:rsidR="00014DF1" w:rsidRPr="005851B0">
        <w:t>use of pressure</w:t>
      </w:r>
      <w:r w:rsidR="005133AE" w:rsidRPr="005851B0">
        <w:t>,</w:t>
      </w:r>
      <w:r w:rsidR="00014DF1" w:rsidRPr="005851B0">
        <w:t xml:space="preserve"> by attaching negative consequences for non-compliance, such as </w:t>
      </w:r>
      <w:r w:rsidR="0026707D" w:rsidRPr="005851B0">
        <w:t>a child</w:t>
      </w:r>
      <w:r w:rsidR="00D61BAE" w:rsidRPr="005851B0">
        <w:t>’s</w:t>
      </w:r>
      <w:r w:rsidR="0026707D" w:rsidRPr="005851B0">
        <w:t xml:space="preserve"> </w:t>
      </w:r>
      <w:r w:rsidR="00014DF1" w:rsidRPr="005851B0">
        <w:t>not being able to attend school.</w:t>
      </w:r>
      <w:r w:rsidR="00A55576" w:rsidRPr="005851B0">
        <w:t xml:space="preserve"> </w:t>
      </w:r>
    </w:p>
    <w:p w14:paraId="0981D540" w14:textId="4704B63F" w:rsidR="00D32D4E" w:rsidRPr="005851B0" w:rsidRDefault="00400BD5" w:rsidP="008716A7">
      <w:pPr>
        <w:jc w:val="both"/>
      </w:pPr>
      <w:r w:rsidRPr="005851B0">
        <w:t xml:space="preserve">But </w:t>
      </w:r>
      <w:r w:rsidR="009A7B99" w:rsidRPr="005851B0">
        <w:t>w</w:t>
      </w:r>
      <w:r w:rsidR="00A55576" w:rsidRPr="005851B0">
        <w:t xml:space="preserve">e saw in the case of quarantine and lock-down during the COVID </w:t>
      </w:r>
      <w:r w:rsidR="008816F0" w:rsidRPr="005851B0">
        <w:t xml:space="preserve">pandemic that </w:t>
      </w:r>
      <w:r w:rsidR="00971B82" w:rsidRPr="005851B0">
        <w:t>restrictive public health measures</w:t>
      </w:r>
      <w:r w:rsidR="009F14D0" w:rsidRPr="005851B0">
        <w:t xml:space="preserve"> </w:t>
      </w:r>
      <w:r w:rsidR="00971B82" w:rsidRPr="005851B0">
        <w:t>are increasingly contested</w:t>
      </w:r>
      <w:r w:rsidR="009A7B99" w:rsidRPr="005851B0">
        <w:t>. A</w:t>
      </w:r>
      <w:r w:rsidR="0026707D" w:rsidRPr="005851B0">
        <w:t>n</w:t>
      </w:r>
      <w:r w:rsidR="009A7B99" w:rsidRPr="005851B0">
        <w:t xml:space="preserve"> </w:t>
      </w:r>
      <w:r w:rsidR="00295C95" w:rsidRPr="005851B0">
        <w:t>appeal to</w:t>
      </w:r>
      <w:r w:rsidR="00B20086" w:rsidRPr="005851B0">
        <w:t xml:space="preserve"> respect for</w:t>
      </w:r>
      <w:r w:rsidR="00295C95" w:rsidRPr="005851B0">
        <w:t xml:space="preserve"> </w:t>
      </w:r>
      <w:r w:rsidR="00A7043D">
        <w:t xml:space="preserve">an </w:t>
      </w:r>
      <w:r w:rsidR="00295C95" w:rsidRPr="005851B0">
        <w:t>autonomy</w:t>
      </w:r>
      <w:r w:rsidR="00B20086" w:rsidRPr="005851B0">
        <w:t xml:space="preserve"> of a different kind</w:t>
      </w:r>
      <w:r w:rsidR="00295C95" w:rsidRPr="005851B0">
        <w:t xml:space="preserve"> </w:t>
      </w:r>
      <w:r w:rsidR="00F51A47">
        <w:t xml:space="preserve">from the one I’m concerned </w:t>
      </w:r>
      <w:r w:rsidR="00D95C40">
        <w:t>with appears</w:t>
      </w:r>
      <w:r w:rsidR="00295C95" w:rsidRPr="005851B0">
        <w:t xml:space="preserve"> to be emerging, one </w:t>
      </w:r>
      <w:r w:rsidR="00956956" w:rsidRPr="005851B0">
        <w:t>that assert</w:t>
      </w:r>
      <w:r w:rsidR="005C2DC1" w:rsidRPr="005851B0">
        <w:t xml:space="preserve">s what might be called a radical form of individualism; </w:t>
      </w:r>
      <w:r w:rsidR="007736D7" w:rsidRPr="005851B0">
        <w:t xml:space="preserve">one addressed to caring for oneself </w:t>
      </w:r>
      <w:r w:rsidR="0026707D" w:rsidRPr="005851B0">
        <w:t>while</w:t>
      </w:r>
      <w:r w:rsidR="007736D7" w:rsidRPr="005851B0">
        <w:t xml:space="preserve"> not caring for anyone else.</w:t>
      </w:r>
    </w:p>
    <w:p w14:paraId="13BAC8B1" w14:textId="77777777" w:rsidR="00F86EC0" w:rsidRPr="005851B0" w:rsidRDefault="00150AA6" w:rsidP="008716A7">
      <w:pPr>
        <w:jc w:val="both"/>
      </w:pPr>
      <w:r w:rsidRPr="005851B0">
        <w:t xml:space="preserve">In short, the social contract </w:t>
      </w:r>
      <w:r w:rsidR="00C95C8F" w:rsidRPr="005851B0">
        <w:t>as</w:t>
      </w:r>
      <w:r w:rsidR="00755581" w:rsidRPr="005851B0">
        <w:t xml:space="preserve"> hitherto perceived, </w:t>
      </w:r>
      <w:r w:rsidR="00C2242A" w:rsidRPr="005851B0">
        <w:t xml:space="preserve">as </w:t>
      </w:r>
      <w:r w:rsidR="00C95C8F" w:rsidRPr="005851B0">
        <w:t xml:space="preserve">it relates to </w:t>
      </w:r>
      <w:r w:rsidR="00BE1FD9" w:rsidRPr="005851B0">
        <w:t xml:space="preserve">public </w:t>
      </w:r>
      <w:r w:rsidR="00C95C8F" w:rsidRPr="005851B0">
        <w:t xml:space="preserve">health, </w:t>
      </w:r>
      <w:r w:rsidRPr="005851B0">
        <w:t>is</w:t>
      </w:r>
      <w:r w:rsidR="00A27DAA" w:rsidRPr="005851B0">
        <w:t xml:space="preserve"> under pressure. Concern for or about others is under great strain</w:t>
      </w:r>
      <w:r w:rsidR="00400034" w:rsidRPr="005851B0">
        <w:t xml:space="preserve">. </w:t>
      </w:r>
    </w:p>
    <w:p w14:paraId="5A9BA41A" w14:textId="79AA4234" w:rsidR="00400034" w:rsidRPr="005851B0" w:rsidRDefault="00400034" w:rsidP="008716A7">
      <w:pPr>
        <w:jc w:val="both"/>
      </w:pPr>
      <w:r w:rsidRPr="005851B0">
        <w:t xml:space="preserve">There </w:t>
      </w:r>
      <w:r w:rsidR="005208E5" w:rsidRPr="005851B0">
        <w:t>is</w:t>
      </w:r>
      <w:r w:rsidRPr="005851B0">
        <w:t xml:space="preserve"> a variety of reasons.</w:t>
      </w:r>
    </w:p>
    <w:p w14:paraId="5220D6DA" w14:textId="2E53E302" w:rsidR="00400034" w:rsidRPr="005851B0" w:rsidRDefault="00400034" w:rsidP="008716A7">
      <w:pPr>
        <w:jc w:val="both"/>
      </w:pPr>
      <w:r w:rsidRPr="005851B0">
        <w:t>The first is political</w:t>
      </w:r>
      <w:r w:rsidR="00C95C8F" w:rsidRPr="005851B0">
        <w:t xml:space="preserve">. Public Health measures are </w:t>
      </w:r>
      <w:r w:rsidR="00BF747A" w:rsidRPr="005851B0">
        <w:t>derided</w:t>
      </w:r>
      <w:r w:rsidR="002873C0" w:rsidRPr="005851B0">
        <w:t xml:space="preserve"> by some political figures</w:t>
      </w:r>
      <w:r w:rsidR="00BF747A" w:rsidRPr="005851B0">
        <w:t xml:space="preserve"> as patronising, products of the </w:t>
      </w:r>
      <w:r w:rsidR="00110427" w:rsidRPr="005851B0">
        <w:t>‘</w:t>
      </w:r>
      <w:r w:rsidR="00BF747A" w:rsidRPr="005851B0">
        <w:t>nanny state</w:t>
      </w:r>
      <w:r w:rsidR="00110427" w:rsidRPr="005851B0">
        <w:t>’</w:t>
      </w:r>
      <w:r w:rsidR="007E528C" w:rsidRPr="005851B0">
        <w:t xml:space="preserve">. Advocates are described as </w:t>
      </w:r>
      <w:r w:rsidR="00A252EF" w:rsidRPr="005851B0">
        <w:t>‘</w:t>
      </w:r>
      <w:r w:rsidR="007E528C" w:rsidRPr="005851B0">
        <w:t>do-</w:t>
      </w:r>
      <w:r w:rsidR="00DB46BF" w:rsidRPr="005851B0">
        <w:t>gooders</w:t>
      </w:r>
      <w:r w:rsidR="00A252EF" w:rsidRPr="005851B0">
        <w:t>’</w:t>
      </w:r>
      <w:r w:rsidR="00DB46BF" w:rsidRPr="005851B0">
        <w:t xml:space="preserve"> (</w:t>
      </w:r>
      <w:r w:rsidR="00432188">
        <w:t xml:space="preserve">it escapes me </w:t>
      </w:r>
      <w:r w:rsidR="00DB46BF" w:rsidRPr="005851B0">
        <w:t xml:space="preserve">why doing good </w:t>
      </w:r>
      <w:r w:rsidR="00432188">
        <w:t xml:space="preserve">is </w:t>
      </w:r>
      <w:r w:rsidR="00DB46BF" w:rsidRPr="005851B0">
        <w:t>a reason for abuse!)</w:t>
      </w:r>
      <w:r w:rsidR="002E16DB" w:rsidRPr="005851B0">
        <w:t xml:space="preserve">. </w:t>
      </w:r>
      <w:r w:rsidR="008E5DFC" w:rsidRPr="005851B0">
        <w:t>The politics of small state and anti</w:t>
      </w:r>
      <w:r w:rsidR="00CE1931" w:rsidRPr="005851B0">
        <w:t>-</w:t>
      </w:r>
      <w:r w:rsidR="00F45B58" w:rsidRPr="005851B0">
        <w:t>‘</w:t>
      </w:r>
      <w:r w:rsidR="008E5DFC" w:rsidRPr="005851B0">
        <w:t>experts</w:t>
      </w:r>
      <w:r w:rsidR="00DA0DAB" w:rsidRPr="005851B0">
        <w:t>’</w:t>
      </w:r>
      <w:r w:rsidR="00966B8C" w:rsidRPr="005851B0">
        <w:t xml:space="preserve"> add to the mix.</w:t>
      </w:r>
    </w:p>
    <w:p w14:paraId="245899C2" w14:textId="4E5A39CA" w:rsidR="0040380D" w:rsidRPr="005851B0" w:rsidRDefault="00966B8C" w:rsidP="008716A7">
      <w:pPr>
        <w:jc w:val="both"/>
      </w:pPr>
      <w:r w:rsidRPr="005851B0">
        <w:t>The second is</w:t>
      </w:r>
      <w:r w:rsidR="001F369A" w:rsidRPr="005851B0">
        <w:t xml:space="preserve"> what I’ve previously called the </w:t>
      </w:r>
      <w:r w:rsidR="007A2B3B" w:rsidRPr="005851B0">
        <w:t>‘</w:t>
      </w:r>
      <w:r w:rsidR="001F369A" w:rsidRPr="005851B0">
        <w:t>cult of the individual</w:t>
      </w:r>
      <w:r w:rsidR="007A2B3B" w:rsidRPr="005851B0">
        <w:t>’</w:t>
      </w:r>
      <w:r w:rsidR="0016307A" w:rsidRPr="005851B0">
        <w:t xml:space="preserve">. </w:t>
      </w:r>
      <w:r w:rsidR="0002415C" w:rsidRPr="005851B0">
        <w:t>‘</w:t>
      </w:r>
      <w:r w:rsidR="0016307A" w:rsidRPr="005851B0">
        <w:t>My body, my choice</w:t>
      </w:r>
      <w:r w:rsidR="0002415C" w:rsidRPr="005851B0">
        <w:t>’</w:t>
      </w:r>
      <w:r w:rsidR="0016307A" w:rsidRPr="005851B0">
        <w:t xml:space="preserve"> has a stirring ring to it</w:t>
      </w:r>
      <w:r w:rsidR="00093B2E" w:rsidRPr="005851B0">
        <w:t>, but when it comes to the choice between sharing your COVID with</w:t>
      </w:r>
      <w:r w:rsidR="00A93C9C" w:rsidRPr="005851B0">
        <w:t xml:space="preserve"> </w:t>
      </w:r>
      <w:r w:rsidR="00A7043D">
        <w:t>a busload of people</w:t>
      </w:r>
      <w:r w:rsidR="00AA3D4E">
        <w:t xml:space="preserve"> or staying at home</w:t>
      </w:r>
      <w:r w:rsidR="00216F3C">
        <w:t>,</w:t>
      </w:r>
      <w:r w:rsidR="000B105B">
        <w:t xml:space="preserve"> </w:t>
      </w:r>
      <w:r w:rsidR="00F72EE2" w:rsidRPr="005851B0">
        <w:t xml:space="preserve">the ring becomes hollow. </w:t>
      </w:r>
      <w:r w:rsidR="0040380D" w:rsidRPr="005851B0">
        <w:t xml:space="preserve">Appeals to autonomy become appeals against the </w:t>
      </w:r>
      <w:r w:rsidR="009259DC" w:rsidRPr="005851B0">
        <w:t xml:space="preserve">prevailing </w:t>
      </w:r>
      <w:r w:rsidR="0040380D" w:rsidRPr="005851B0">
        <w:t>social contract, against the idea of there being a collective.</w:t>
      </w:r>
    </w:p>
    <w:p w14:paraId="7453C8BF" w14:textId="77467B8F" w:rsidR="00CC0404" w:rsidRPr="005851B0" w:rsidRDefault="00E110B4" w:rsidP="008716A7">
      <w:pPr>
        <w:jc w:val="both"/>
      </w:pPr>
      <w:r w:rsidRPr="005851B0">
        <w:t>A third reason</w:t>
      </w:r>
      <w:r w:rsidR="00C53C2D" w:rsidRPr="005851B0">
        <w:t xml:space="preserve"> </w:t>
      </w:r>
      <w:r w:rsidR="00757BB5" w:rsidRPr="005851B0">
        <w:t>is the appeal to religion</w:t>
      </w:r>
      <w:r w:rsidR="00631EAF" w:rsidRPr="005851B0">
        <w:t>,</w:t>
      </w:r>
      <w:r w:rsidR="00757BB5" w:rsidRPr="005851B0">
        <w:t xml:space="preserve"> or to</w:t>
      </w:r>
      <w:r w:rsidR="00C53C2D" w:rsidRPr="005851B0">
        <w:t xml:space="preserve"> some </w:t>
      </w:r>
      <w:proofErr w:type="gramStart"/>
      <w:r w:rsidR="003213DD" w:rsidRPr="005851B0">
        <w:t>particular</w:t>
      </w:r>
      <w:r w:rsidR="000E3921" w:rsidRPr="005851B0">
        <w:t xml:space="preserve"> </w:t>
      </w:r>
      <w:r w:rsidR="00C53C2D" w:rsidRPr="005851B0">
        <w:t>moral</w:t>
      </w:r>
      <w:proofErr w:type="gramEnd"/>
      <w:r w:rsidR="00C53C2D" w:rsidRPr="005851B0">
        <w:t xml:space="preserve"> code</w:t>
      </w:r>
      <w:r w:rsidR="005E3EDF" w:rsidRPr="005851B0">
        <w:t xml:space="preserve"> from which rights are </w:t>
      </w:r>
      <w:r w:rsidR="000E3921" w:rsidRPr="005851B0">
        <w:t xml:space="preserve">derived which entitle you to stand against the </w:t>
      </w:r>
      <w:r w:rsidR="00F47A26" w:rsidRPr="005851B0">
        <w:t>collective.</w:t>
      </w:r>
      <w:r w:rsidR="00BA4180" w:rsidRPr="005851B0">
        <w:t xml:space="preserve"> Such </w:t>
      </w:r>
      <w:r w:rsidR="00C179E6" w:rsidRPr="005851B0">
        <w:t xml:space="preserve">claims have always been made and respected, </w:t>
      </w:r>
      <w:r w:rsidR="00DA0DAB" w:rsidRPr="005851B0">
        <w:t xml:space="preserve">for example, </w:t>
      </w:r>
      <w:r w:rsidR="00C179E6" w:rsidRPr="005851B0">
        <w:t>in opting out of participating in abortion</w:t>
      </w:r>
      <w:r w:rsidR="0002415C" w:rsidRPr="005851B0">
        <w:t>.</w:t>
      </w:r>
      <w:r w:rsidR="00C179E6" w:rsidRPr="005851B0">
        <w:t xml:space="preserve"> </w:t>
      </w:r>
      <w:r w:rsidR="0002415C" w:rsidRPr="005851B0">
        <w:t>B</w:t>
      </w:r>
      <w:r w:rsidR="00685DBD" w:rsidRPr="005851B0">
        <w:t xml:space="preserve">ut, if you use the example of abortion, it is one thing </w:t>
      </w:r>
      <w:r w:rsidR="00C56A8E" w:rsidRPr="005851B0">
        <w:t xml:space="preserve">not to participate, it is another </w:t>
      </w:r>
      <w:r w:rsidR="00B82493" w:rsidRPr="005851B0">
        <w:t xml:space="preserve">forcibly </w:t>
      </w:r>
      <w:r w:rsidR="00631EAF" w:rsidRPr="005851B0">
        <w:t xml:space="preserve">to </w:t>
      </w:r>
      <w:r w:rsidR="00B82493" w:rsidRPr="005851B0">
        <w:t>deny a woman access</w:t>
      </w:r>
      <w:r w:rsidR="00F9071A" w:rsidRPr="005851B0">
        <w:t>,</w:t>
      </w:r>
      <w:r w:rsidR="00476413" w:rsidRPr="005851B0">
        <w:t xml:space="preserve"> or </w:t>
      </w:r>
      <w:r w:rsidR="00F9071A" w:rsidRPr="005851B0">
        <w:t xml:space="preserve">to </w:t>
      </w:r>
      <w:r w:rsidR="00C56A8E" w:rsidRPr="005851B0">
        <w:t xml:space="preserve">abandon </w:t>
      </w:r>
      <w:r w:rsidR="00C56A8E" w:rsidRPr="00A7043D">
        <w:rPr>
          <w:i/>
          <w:iCs/>
        </w:rPr>
        <w:t>a woman in need</w:t>
      </w:r>
      <w:r w:rsidR="00CC0404" w:rsidRPr="005851B0">
        <w:t xml:space="preserve"> on the grounds of your </w:t>
      </w:r>
      <w:proofErr w:type="gramStart"/>
      <w:r w:rsidR="00CC0404" w:rsidRPr="005851B0">
        <w:t>particular beliefs</w:t>
      </w:r>
      <w:proofErr w:type="gramEnd"/>
      <w:r w:rsidR="00CC0404" w:rsidRPr="005851B0">
        <w:t>.</w:t>
      </w:r>
    </w:p>
    <w:p w14:paraId="0287793A" w14:textId="1E76D51F" w:rsidR="00E110B4" w:rsidRDefault="00CC0404" w:rsidP="008716A7">
      <w:pPr>
        <w:jc w:val="both"/>
      </w:pPr>
      <w:r w:rsidRPr="005851B0">
        <w:t xml:space="preserve">A </w:t>
      </w:r>
      <w:r w:rsidR="00255337" w:rsidRPr="005851B0">
        <w:t>fourth reason may be described as populism</w:t>
      </w:r>
      <w:r w:rsidR="00FA1886" w:rsidRPr="005851B0">
        <w:t xml:space="preserve"> and the flight from reason</w:t>
      </w:r>
      <w:r w:rsidR="00255337" w:rsidRPr="005851B0">
        <w:t>. Concern for public health</w:t>
      </w:r>
      <w:r w:rsidR="00DC7BE2" w:rsidRPr="005851B0">
        <w:t>,</w:t>
      </w:r>
      <w:r w:rsidR="00255337" w:rsidRPr="005851B0">
        <w:t xml:space="preserve"> and for the </w:t>
      </w:r>
      <w:r w:rsidR="007569B6" w:rsidRPr="005851B0">
        <w:t>collective</w:t>
      </w:r>
      <w:r w:rsidR="00DC7BE2" w:rsidRPr="005851B0">
        <w:t>,</w:t>
      </w:r>
      <w:r w:rsidR="007569B6" w:rsidRPr="005851B0">
        <w:t xml:space="preserve"> struggles in the face of </w:t>
      </w:r>
      <w:r w:rsidR="00720111" w:rsidRPr="005851B0">
        <w:t>the outpourings of today’s social media</w:t>
      </w:r>
      <w:r w:rsidR="00132108" w:rsidRPr="005851B0">
        <w:t xml:space="preserve">, of </w:t>
      </w:r>
      <w:r w:rsidR="009112C5" w:rsidRPr="005851B0">
        <w:t>anti-science, irrationality, and conspirac</w:t>
      </w:r>
      <w:r w:rsidR="005E2B5F" w:rsidRPr="005851B0">
        <w:t>y theories.</w:t>
      </w:r>
    </w:p>
    <w:p w14:paraId="280C70C5" w14:textId="77777777" w:rsidR="00D95C40" w:rsidRPr="005851B0" w:rsidRDefault="00D95C40" w:rsidP="008716A7">
      <w:pPr>
        <w:jc w:val="both"/>
      </w:pPr>
    </w:p>
    <w:p w14:paraId="0F2070C7" w14:textId="2DA8D1E7" w:rsidR="00DD1335" w:rsidRPr="00D95C40" w:rsidRDefault="009C094C" w:rsidP="008716A7">
      <w:pPr>
        <w:jc w:val="both"/>
        <w:rPr>
          <w:u w:val="single"/>
        </w:rPr>
      </w:pPr>
      <w:r w:rsidRPr="00D95C40">
        <w:rPr>
          <w:i/>
          <w:iCs/>
          <w:u w:val="single"/>
        </w:rPr>
        <w:t>Today’s world</w:t>
      </w:r>
    </w:p>
    <w:p w14:paraId="30FF0B37" w14:textId="77777777" w:rsidR="00C22FE3" w:rsidRPr="005851B0" w:rsidRDefault="00760632" w:rsidP="008716A7">
      <w:pPr>
        <w:jc w:val="both"/>
      </w:pPr>
      <w:r w:rsidRPr="005851B0">
        <w:t>The</w:t>
      </w:r>
      <w:r w:rsidR="00840027" w:rsidRPr="005851B0">
        <w:t xml:space="preserve"> traditional social contract struggles. Public health</w:t>
      </w:r>
      <w:r w:rsidR="00C22FE3" w:rsidRPr="005851B0">
        <w:t xml:space="preserve"> struggles.</w:t>
      </w:r>
    </w:p>
    <w:p w14:paraId="121C6BC1" w14:textId="6D85D805" w:rsidR="00E80159" w:rsidRPr="005851B0" w:rsidRDefault="00D27580" w:rsidP="008716A7">
      <w:pPr>
        <w:jc w:val="both"/>
      </w:pPr>
      <w:r w:rsidRPr="005851B0">
        <w:t xml:space="preserve">We </w:t>
      </w:r>
      <w:r w:rsidR="00892965" w:rsidRPr="005851B0">
        <w:t>are not short of e</w:t>
      </w:r>
      <w:r w:rsidR="00E80159" w:rsidRPr="005851B0">
        <w:t>xamples of th</w:t>
      </w:r>
      <w:r w:rsidR="00FA0089" w:rsidRPr="005851B0">
        <w:t>e challenges</w:t>
      </w:r>
      <w:r w:rsidR="00527316" w:rsidRPr="005851B0">
        <w:t xml:space="preserve"> </w:t>
      </w:r>
      <w:r w:rsidR="00596325" w:rsidRPr="005851B0">
        <w:t>faced.</w:t>
      </w:r>
    </w:p>
    <w:p w14:paraId="05782193" w14:textId="40894B82" w:rsidR="000623A0" w:rsidRPr="005851B0" w:rsidRDefault="00BE5ACD" w:rsidP="008716A7">
      <w:pPr>
        <w:jc w:val="both"/>
      </w:pPr>
      <w:r w:rsidRPr="005851B0">
        <w:t>Mental health professionals</w:t>
      </w:r>
      <w:r w:rsidR="00DD1335" w:rsidRPr="005851B0">
        <w:t>,</w:t>
      </w:r>
      <w:r w:rsidRPr="005851B0">
        <w:t xml:space="preserve"> concerned about the</w:t>
      </w:r>
      <w:r w:rsidR="00593069" w:rsidRPr="005851B0">
        <w:t xml:space="preserve"> generation addicted to screens and social media</w:t>
      </w:r>
      <w:r w:rsidR="00DD1335" w:rsidRPr="005851B0">
        <w:t>,</w:t>
      </w:r>
      <w:r w:rsidR="00B966C5" w:rsidRPr="005851B0">
        <w:t xml:space="preserve"> are rebuffed by the cabal of tech bros</w:t>
      </w:r>
      <w:r w:rsidR="007F5060" w:rsidRPr="005851B0">
        <w:t>, interested only in profit</w:t>
      </w:r>
      <w:r w:rsidR="00DD1335" w:rsidRPr="005851B0">
        <w:t xml:space="preserve"> but </w:t>
      </w:r>
      <w:r w:rsidR="00B966C5" w:rsidRPr="005851B0">
        <w:t xml:space="preserve">flying under the flag of </w:t>
      </w:r>
      <w:r w:rsidR="00A7043D">
        <w:t>autonomy and</w:t>
      </w:r>
      <w:r w:rsidR="00216F3C">
        <w:t xml:space="preserve"> </w:t>
      </w:r>
      <w:r w:rsidR="00B966C5" w:rsidRPr="005851B0">
        <w:t>personal fr</w:t>
      </w:r>
      <w:r w:rsidR="00B540C7" w:rsidRPr="005851B0">
        <w:t>e</w:t>
      </w:r>
      <w:r w:rsidR="00B966C5" w:rsidRPr="005851B0">
        <w:t>edom</w:t>
      </w:r>
      <w:r w:rsidR="00C81482" w:rsidRPr="005851B0">
        <w:t xml:space="preserve">, the </w:t>
      </w:r>
      <w:r w:rsidR="00D24091" w:rsidRPr="005851B0">
        <w:t>‘</w:t>
      </w:r>
      <w:r w:rsidR="00C81482" w:rsidRPr="005851B0">
        <w:t>freedom</w:t>
      </w:r>
      <w:r w:rsidR="00D24091" w:rsidRPr="005851B0">
        <w:t>’</w:t>
      </w:r>
      <w:r w:rsidR="00593069" w:rsidRPr="005851B0">
        <w:t xml:space="preserve"> </w:t>
      </w:r>
      <w:r w:rsidR="00B540C7" w:rsidRPr="005851B0">
        <w:t>to be</w:t>
      </w:r>
      <w:r w:rsidR="000623A0" w:rsidRPr="005851B0">
        <w:t xml:space="preserve"> addicted</w:t>
      </w:r>
      <w:r w:rsidR="00DD1335" w:rsidRPr="005851B0">
        <w:t xml:space="preserve"> and make </w:t>
      </w:r>
      <w:r w:rsidR="00DD1335" w:rsidRPr="00216F3C">
        <w:rPr>
          <w:i/>
          <w:iCs/>
        </w:rPr>
        <w:t>them</w:t>
      </w:r>
      <w:r w:rsidR="00DD1335" w:rsidRPr="005851B0">
        <w:t xml:space="preserve"> </w:t>
      </w:r>
      <w:r w:rsidR="00FA1886" w:rsidRPr="005851B0">
        <w:t xml:space="preserve">ever more </w:t>
      </w:r>
      <w:r w:rsidR="00BA6ABE" w:rsidRPr="005851B0">
        <w:t>money</w:t>
      </w:r>
      <w:r w:rsidR="000623A0" w:rsidRPr="005851B0">
        <w:t>.</w:t>
      </w:r>
    </w:p>
    <w:p w14:paraId="48745151" w14:textId="7073FCF3" w:rsidR="00BE5ACD" w:rsidRPr="005851B0" w:rsidRDefault="000623A0" w:rsidP="008716A7">
      <w:pPr>
        <w:jc w:val="both"/>
      </w:pPr>
      <w:r w:rsidRPr="005851B0">
        <w:t xml:space="preserve">Purveyors of </w:t>
      </w:r>
      <w:r w:rsidR="00CD04A1" w:rsidRPr="005851B0">
        <w:t xml:space="preserve">so-called </w:t>
      </w:r>
      <w:r w:rsidR="00110427" w:rsidRPr="005851B0">
        <w:t>‘</w:t>
      </w:r>
      <w:r w:rsidRPr="005851B0">
        <w:t>cosmetic</w:t>
      </w:r>
      <w:r w:rsidR="00110427" w:rsidRPr="005851B0">
        <w:t>’</w:t>
      </w:r>
      <w:r w:rsidR="00B540C7" w:rsidRPr="005851B0">
        <w:t xml:space="preserve"> </w:t>
      </w:r>
      <w:r w:rsidR="00CD04A1" w:rsidRPr="005851B0">
        <w:t>procedures</w:t>
      </w:r>
      <w:r w:rsidR="002E195F" w:rsidRPr="005851B0">
        <w:t xml:space="preserve"> (a £3</w:t>
      </w:r>
      <w:r w:rsidR="00CE1931" w:rsidRPr="005851B0">
        <w:t>+</w:t>
      </w:r>
      <w:r w:rsidR="002E195F" w:rsidRPr="005851B0">
        <w:t xml:space="preserve"> billion industry</w:t>
      </w:r>
      <w:r w:rsidR="00527316" w:rsidRPr="005851B0">
        <w:t>)</w:t>
      </w:r>
      <w:r w:rsidR="007531E9" w:rsidRPr="005851B0">
        <w:t xml:space="preserve"> resist regulation</w:t>
      </w:r>
      <w:r w:rsidR="008003EF" w:rsidRPr="005851B0">
        <w:t>,</w:t>
      </w:r>
      <w:r w:rsidR="00EC66A6" w:rsidRPr="005851B0">
        <w:t xml:space="preserve"> invoking the rights of </w:t>
      </w:r>
      <w:r w:rsidR="001D110D" w:rsidRPr="005851B0">
        <w:t xml:space="preserve">the </w:t>
      </w:r>
      <w:r w:rsidR="00EC66A6" w:rsidRPr="005851B0">
        <w:t>individual</w:t>
      </w:r>
      <w:r w:rsidR="001D110D" w:rsidRPr="005851B0">
        <w:t>, even while that individual</w:t>
      </w:r>
      <w:r w:rsidR="00FC7B2A" w:rsidRPr="005851B0">
        <w:t xml:space="preserve"> is ignorant of the risks being taken</w:t>
      </w:r>
      <w:r w:rsidR="00426751">
        <w:t xml:space="preserve"> and</w:t>
      </w:r>
      <w:r w:rsidR="00FC7B2A" w:rsidRPr="005851B0">
        <w:t xml:space="preserve"> </w:t>
      </w:r>
      <w:r w:rsidR="00FD4B66" w:rsidRPr="005851B0">
        <w:t xml:space="preserve">there’s no </w:t>
      </w:r>
      <w:r w:rsidR="0004791E" w:rsidRPr="005851B0">
        <w:t xml:space="preserve">explicit duty to advise them, </w:t>
      </w:r>
      <w:r w:rsidR="00426751">
        <w:t xml:space="preserve">ignorant of </w:t>
      </w:r>
      <w:r w:rsidR="00FC7B2A" w:rsidRPr="005851B0">
        <w:t>the consequences of things going wrong, and</w:t>
      </w:r>
      <w:r w:rsidR="00426751">
        <w:t xml:space="preserve"> ignorant of</w:t>
      </w:r>
      <w:r w:rsidR="00FC7B2A" w:rsidRPr="005851B0">
        <w:t xml:space="preserve"> the fact that the </w:t>
      </w:r>
      <w:r w:rsidR="00616A22" w:rsidRPr="005851B0">
        <w:t>practitioner is a salesperson with a couple of days of training.</w:t>
      </w:r>
    </w:p>
    <w:p w14:paraId="188C420F" w14:textId="35376377" w:rsidR="002D3DF8" w:rsidRPr="005851B0" w:rsidRDefault="002D3DF8" w:rsidP="008716A7">
      <w:pPr>
        <w:jc w:val="both"/>
      </w:pPr>
      <w:r w:rsidRPr="005851B0">
        <w:t>Anti</w:t>
      </w:r>
      <w:r w:rsidR="0047403B" w:rsidRPr="005851B0">
        <w:t>-vaxxers swamp social media</w:t>
      </w:r>
      <w:r w:rsidR="00761AD4" w:rsidRPr="005851B0">
        <w:t>, inviting in the horrors of polio, measles and the like.</w:t>
      </w:r>
    </w:p>
    <w:p w14:paraId="52A8D020" w14:textId="77C3322E" w:rsidR="00933CEE" w:rsidRDefault="00354E8D" w:rsidP="008716A7">
      <w:pPr>
        <w:jc w:val="both"/>
      </w:pPr>
      <w:r w:rsidRPr="005851B0">
        <w:t>Air p</w:t>
      </w:r>
      <w:r w:rsidR="00933CEE" w:rsidRPr="005851B0">
        <w:t>ollution, climate-change, food safety</w:t>
      </w:r>
      <w:r w:rsidR="00BA4093" w:rsidRPr="005851B0">
        <w:t xml:space="preserve"> etc, etc, </w:t>
      </w:r>
      <w:r w:rsidR="00CC0113" w:rsidRPr="005851B0">
        <w:t xml:space="preserve">are constantly reviled as </w:t>
      </w:r>
      <w:r w:rsidR="00110427" w:rsidRPr="005851B0">
        <w:t>‘</w:t>
      </w:r>
      <w:r w:rsidR="00CC0113" w:rsidRPr="005851B0">
        <w:t>woke</w:t>
      </w:r>
      <w:r w:rsidR="00110427" w:rsidRPr="005851B0">
        <w:t>’</w:t>
      </w:r>
      <w:r w:rsidR="008003EF" w:rsidRPr="005851B0">
        <w:t xml:space="preserve"> c</w:t>
      </w:r>
      <w:r w:rsidR="003076D5" w:rsidRPr="005851B0">
        <w:t>onspiracies, while the conspiracies</w:t>
      </w:r>
      <w:r w:rsidR="00230288" w:rsidRPr="005851B0">
        <w:t xml:space="preserve"> and conspirators</w:t>
      </w:r>
      <w:r w:rsidR="003076D5" w:rsidRPr="005851B0">
        <w:t xml:space="preserve"> lie elsewhere.</w:t>
      </w:r>
    </w:p>
    <w:p w14:paraId="3942D1A2" w14:textId="64A25D77" w:rsidR="00E75B11" w:rsidRDefault="001B3A94" w:rsidP="008716A7">
      <w:pPr>
        <w:jc w:val="both"/>
      </w:pPr>
      <w:r w:rsidRPr="001B3A94">
        <w:t xml:space="preserve">It would be easy to see </w:t>
      </w:r>
      <w:proofErr w:type="gramStart"/>
      <w:r w:rsidRPr="001B3A94">
        <w:t>all of</w:t>
      </w:r>
      <w:proofErr w:type="gramEnd"/>
      <w:r w:rsidRPr="001B3A94">
        <w:t xml:space="preserve"> these developments as political and cultural, requiring political and cultural responses. That</w:t>
      </w:r>
      <w:r>
        <w:t>’</w:t>
      </w:r>
      <w:r w:rsidRPr="001B3A94">
        <w:t xml:space="preserve">s true: </w:t>
      </w:r>
      <w:r w:rsidR="00E75B11">
        <w:t xml:space="preserve">yes, </w:t>
      </w:r>
      <w:r w:rsidRPr="001B3A94">
        <w:t xml:space="preserve">we </w:t>
      </w:r>
      <w:r w:rsidR="00AA3D4E">
        <w:t xml:space="preserve">do </w:t>
      </w:r>
      <w:r w:rsidRPr="001B3A94">
        <w:t>need a more robust articulation and defence of collective values</w:t>
      </w:r>
      <w:r w:rsidR="00E75B11">
        <w:t xml:space="preserve"> in the face of the pernicious appeal to a false form of autonomy</w:t>
      </w:r>
      <w:r w:rsidRPr="001B3A94">
        <w:t xml:space="preserve">. </w:t>
      </w:r>
    </w:p>
    <w:p w14:paraId="257497D3" w14:textId="0CF8A0F0" w:rsidR="00E75B11" w:rsidRDefault="001B3A94" w:rsidP="008716A7">
      <w:pPr>
        <w:jc w:val="both"/>
      </w:pPr>
      <w:r w:rsidRPr="001B3A94">
        <w:t>But law has a place here too</w:t>
      </w:r>
      <w:r w:rsidR="00E75B11">
        <w:t>.</w:t>
      </w:r>
    </w:p>
    <w:p w14:paraId="371D2CA1" w14:textId="77777777" w:rsidR="006B274E" w:rsidRPr="006D04A9" w:rsidRDefault="006B274E" w:rsidP="008716A7">
      <w:pPr>
        <w:jc w:val="both"/>
      </w:pPr>
      <w:r w:rsidRPr="006D04A9">
        <w:t>One of the proud traditions of the English common law has been to allow individuals to make their own choices, even bad ones</w:t>
      </w:r>
      <w:r>
        <w:t xml:space="preserve"> – autonomy 101.</w:t>
      </w:r>
    </w:p>
    <w:p w14:paraId="7545E910" w14:textId="77777777" w:rsidR="006B274E" w:rsidRDefault="006B274E" w:rsidP="008716A7">
      <w:pPr>
        <w:jc w:val="both"/>
      </w:pPr>
      <w:r w:rsidRPr="006D04A9">
        <w:t>But that tradition begins to look fragile when we consider environments deliberately designed to exploit human weakness.</w:t>
      </w:r>
    </w:p>
    <w:p w14:paraId="160AFD15" w14:textId="6DA9F825" w:rsidR="006B274E" w:rsidRPr="006D04A9" w:rsidRDefault="00E75B11" w:rsidP="008716A7">
      <w:pPr>
        <w:jc w:val="both"/>
      </w:pPr>
      <w:r w:rsidRPr="00E75B11">
        <w:t>Take the world of online gambling. Platforms deploy sophisticated algorithms</w:t>
      </w:r>
      <w:r w:rsidR="006B274E" w:rsidRPr="006D04A9">
        <w:t xml:space="preserve"> to identify vulnerable users, to encourage continued betting, to keep people playing. The rhetoric remains one of personal choice — </w:t>
      </w:r>
      <w:r w:rsidR="006B274E">
        <w:t xml:space="preserve">it was you who </w:t>
      </w:r>
      <w:r w:rsidR="006B274E" w:rsidRPr="006D04A9">
        <w:t>decided to place the bet. But the reality is rather different.</w:t>
      </w:r>
    </w:p>
    <w:p w14:paraId="3E9BC241" w14:textId="367D9F9B" w:rsidR="006B274E" w:rsidRPr="006D04A9" w:rsidRDefault="006B274E" w:rsidP="008716A7">
      <w:pPr>
        <w:jc w:val="both"/>
      </w:pPr>
      <w:r w:rsidRPr="006D04A9">
        <w:t>The systems are designed to capture attention, reinforce behaviour, and cultivate dependency. In the memorable words of one US Congressman, they are a form of “digital fentanyl”.</w:t>
      </w:r>
    </w:p>
    <w:p w14:paraId="78781738" w14:textId="0C32327E" w:rsidR="006B274E" w:rsidRPr="006D04A9" w:rsidRDefault="006B274E" w:rsidP="008716A7">
      <w:pPr>
        <w:jc w:val="both"/>
      </w:pPr>
      <w:r w:rsidRPr="006D04A9">
        <w:lastRenderedPageBreak/>
        <w:t>And just like the drug, the consequences of this digital fentanyl are not merely individual. Debt, family breakdown, mental illness: the harms spill outwards into the wider community.</w:t>
      </w:r>
      <w:r>
        <w:t xml:space="preserve"> We are all harmed.</w:t>
      </w:r>
    </w:p>
    <w:p w14:paraId="504070A6" w14:textId="77777777" w:rsidR="001B3A94" w:rsidRDefault="006B274E" w:rsidP="008716A7">
      <w:pPr>
        <w:jc w:val="both"/>
      </w:pPr>
      <w:r w:rsidRPr="006D04A9">
        <w:t xml:space="preserve">In such circumstances the law </w:t>
      </w:r>
      <w:r>
        <w:t>shouldn’t</w:t>
      </w:r>
      <w:r w:rsidRPr="006D04A9">
        <w:t xml:space="preserve"> simply stand </w:t>
      </w:r>
      <w:r>
        <w:t>by – continuing to endorse a 19</w:t>
      </w:r>
      <w:r w:rsidRPr="001A6763">
        <w:rPr>
          <w:vertAlign w:val="superscript"/>
        </w:rPr>
        <w:t>th</w:t>
      </w:r>
      <w:r>
        <w:t xml:space="preserve"> century notion of </w:t>
      </w:r>
      <w:r w:rsidRPr="006D04A9">
        <w:t>autonomy</w:t>
      </w:r>
      <w:r>
        <w:t xml:space="preserve"> in a 21</w:t>
      </w:r>
      <w:r w:rsidRPr="001A6763">
        <w:rPr>
          <w:vertAlign w:val="superscript"/>
        </w:rPr>
        <w:t>st</w:t>
      </w:r>
      <w:r>
        <w:t xml:space="preserve"> century world.</w:t>
      </w:r>
      <w:r w:rsidRPr="006D04A9">
        <w:t xml:space="preserve"> </w:t>
      </w:r>
    </w:p>
    <w:p w14:paraId="321FB6DB" w14:textId="3A21D57F" w:rsidR="006B274E" w:rsidRPr="006D04A9" w:rsidRDefault="006B274E" w:rsidP="008716A7">
      <w:pPr>
        <w:jc w:val="both"/>
      </w:pPr>
      <w:r w:rsidRPr="006D04A9">
        <w:t>Legislators</w:t>
      </w:r>
      <w:r w:rsidR="001B3A94">
        <w:t>,</w:t>
      </w:r>
      <w:r w:rsidRPr="006D04A9">
        <w:t xml:space="preserve"> </w:t>
      </w:r>
      <w:r w:rsidR="001B3A94">
        <w:t xml:space="preserve">on behalf of </w:t>
      </w:r>
      <w:r w:rsidR="000B105B">
        <w:t>the collective, all of us</w:t>
      </w:r>
      <w:r w:rsidR="001B3A94">
        <w:t xml:space="preserve">, </w:t>
      </w:r>
      <w:r w:rsidRPr="006D04A9">
        <w:t>have a role</w:t>
      </w:r>
      <w:r w:rsidR="00C07019">
        <w:t xml:space="preserve">, </w:t>
      </w:r>
      <w:r w:rsidRPr="006D04A9">
        <w:t>not because the state knows best in some heavy-handed paternalistic sense, but because the conditions under which choices are made are themselves being engineered.</w:t>
      </w:r>
    </w:p>
    <w:p w14:paraId="05B6BE9D" w14:textId="289A68F5" w:rsidR="006B274E" w:rsidRPr="006D04A9" w:rsidRDefault="006B274E" w:rsidP="008716A7">
      <w:pPr>
        <w:jc w:val="both"/>
      </w:pPr>
      <w:r>
        <w:t>C</w:t>
      </w:r>
      <w:r w:rsidRPr="006D04A9">
        <w:t xml:space="preserve">ourts may </w:t>
      </w:r>
      <w:r>
        <w:t xml:space="preserve">also </w:t>
      </w:r>
      <w:r w:rsidRPr="006D04A9">
        <w:t xml:space="preserve">have a role. </w:t>
      </w:r>
      <w:r>
        <w:t>T</w:t>
      </w:r>
      <w:r w:rsidRPr="006D04A9">
        <w:t xml:space="preserve">he familiar common law instinct — individuals must be free to make their own mistakes — </w:t>
      </w:r>
      <w:r w:rsidR="001B3A94">
        <w:t>is a foolish error,</w:t>
      </w:r>
      <w:r w:rsidRPr="006D04A9">
        <w:t xml:space="preserve"> whe</w:t>
      </w:r>
      <w:r>
        <w:t>n</w:t>
      </w:r>
      <w:r w:rsidRPr="006D04A9">
        <w:t xml:space="preserve"> those “mistakes” are being systematically manufactured.</w:t>
      </w:r>
    </w:p>
    <w:p w14:paraId="395E4202" w14:textId="004EEEF7" w:rsidR="006B274E" w:rsidRPr="005851B0" w:rsidRDefault="006B274E" w:rsidP="008716A7">
      <w:pPr>
        <w:jc w:val="both"/>
      </w:pPr>
      <w:r w:rsidRPr="006D04A9">
        <w:t xml:space="preserve">Autonomy presupposes a reasonably fair environment for choice. When that environment is distorted, law — whether through legislation or judicial reasoning — </w:t>
      </w:r>
      <w:r>
        <w:t xml:space="preserve">can </w:t>
      </w:r>
      <w:r w:rsidRPr="006D04A9">
        <w:t>become one of the ways in which</w:t>
      </w:r>
      <w:r w:rsidR="00E75B11">
        <w:t xml:space="preserve"> </w:t>
      </w:r>
      <w:r w:rsidR="00C07019">
        <w:t xml:space="preserve">respect for </w:t>
      </w:r>
      <w:r w:rsidR="00E75B11">
        <w:t xml:space="preserve">the collective </w:t>
      </w:r>
      <w:r w:rsidR="00C07019">
        <w:t xml:space="preserve">is enhanced </w:t>
      </w:r>
      <w:r w:rsidR="00E75B11">
        <w:t>and</w:t>
      </w:r>
      <w:r w:rsidRPr="006D04A9">
        <w:t xml:space="preserve"> the individual </w:t>
      </w:r>
      <w:r>
        <w:t xml:space="preserve">is protected from the </w:t>
      </w:r>
      <w:r w:rsidR="00366672">
        <w:t>pastiche</w:t>
      </w:r>
      <w:r>
        <w:t xml:space="preserve"> that masquerades as </w:t>
      </w:r>
      <w:r w:rsidRPr="006D04A9">
        <w:t>freedom</w:t>
      </w:r>
      <w:r>
        <w:t>.</w:t>
      </w:r>
    </w:p>
    <w:p w14:paraId="61F35122" w14:textId="28858B31" w:rsidR="008572E2" w:rsidRPr="00D95C40" w:rsidRDefault="008572E2" w:rsidP="008716A7">
      <w:pPr>
        <w:jc w:val="both"/>
        <w:rPr>
          <w:u w:val="single"/>
        </w:rPr>
      </w:pPr>
      <w:r w:rsidRPr="00D95C40">
        <w:rPr>
          <w:i/>
          <w:iCs/>
          <w:u w:val="single"/>
        </w:rPr>
        <w:t>Conclusion</w:t>
      </w:r>
    </w:p>
    <w:p w14:paraId="7B155E2C" w14:textId="58FB436E" w:rsidR="00A67250" w:rsidRPr="005851B0" w:rsidRDefault="00A67250" w:rsidP="008716A7">
      <w:pPr>
        <w:jc w:val="both"/>
      </w:pPr>
      <w:r w:rsidRPr="005851B0">
        <w:t>My conclusion</w:t>
      </w:r>
      <w:r w:rsidR="005C3F40" w:rsidRPr="005851B0">
        <w:t xml:space="preserve"> at the end of this brief survey</w:t>
      </w:r>
      <w:r w:rsidRPr="005851B0">
        <w:t xml:space="preserve"> is </w:t>
      </w:r>
      <w:r w:rsidR="00A7043D">
        <w:t>disappointing.</w:t>
      </w:r>
      <w:r w:rsidRPr="005851B0">
        <w:t xml:space="preserve"> In the clinical setting, respect for a patient’s autonomy exists but</w:t>
      </w:r>
      <w:r w:rsidR="00A7043D">
        <w:t xml:space="preserve"> regrettably</w:t>
      </w:r>
      <w:r w:rsidRPr="005851B0">
        <w:t xml:space="preserve"> i</w:t>
      </w:r>
      <w:r w:rsidR="00A7043D">
        <w:t>t</w:t>
      </w:r>
      <w:r w:rsidR="00D22280">
        <w:t xml:space="preserve"> remains</w:t>
      </w:r>
      <w:r w:rsidRPr="005851B0">
        <w:t xml:space="preserve"> fragile. </w:t>
      </w:r>
      <w:r w:rsidR="003A4912">
        <w:t xml:space="preserve">Unprotected when it needs protection. Protected when it should not be. </w:t>
      </w:r>
      <w:r w:rsidRPr="005851B0">
        <w:t>The</w:t>
      </w:r>
      <w:r w:rsidR="003A4912">
        <w:t xml:space="preserve"> </w:t>
      </w:r>
      <w:r w:rsidRPr="005851B0">
        <w:t>last word often lies elsewhere. How far have we</w:t>
      </w:r>
      <w:r w:rsidR="002A0B2B" w:rsidRPr="005851B0">
        <w:t xml:space="preserve"> really</w:t>
      </w:r>
      <w:r w:rsidRPr="005851B0">
        <w:t xml:space="preserve"> come in the years since th</w:t>
      </w:r>
      <w:r w:rsidR="00184710" w:rsidRPr="005851B0">
        <w:t>e</w:t>
      </w:r>
      <w:r w:rsidRPr="005851B0">
        <w:t xml:space="preserve"> stor</w:t>
      </w:r>
      <w:r w:rsidR="00184710" w:rsidRPr="005851B0">
        <w:t>ies</w:t>
      </w:r>
      <w:r w:rsidRPr="005851B0">
        <w:t xml:space="preserve"> I began with?</w:t>
      </w:r>
    </w:p>
    <w:p w14:paraId="331AB5E5" w14:textId="77777777" w:rsidR="0013077C" w:rsidRDefault="00920463" w:rsidP="008716A7">
      <w:pPr>
        <w:jc w:val="both"/>
      </w:pPr>
      <w:r w:rsidRPr="005851B0">
        <w:t>In the case of the health of the public, respect for the collective is increasingly being weakened</w:t>
      </w:r>
      <w:r w:rsidR="002A0B2B" w:rsidRPr="005851B0">
        <w:t xml:space="preserve">, as the arc of togetherness bends towards the self. </w:t>
      </w:r>
      <w:r w:rsidRPr="005851B0">
        <w:t xml:space="preserve">Who has the last word is, increasingly, the individual. </w:t>
      </w:r>
    </w:p>
    <w:p w14:paraId="77D4BE12" w14:textId="128BAC05" w:rsidR="00A7043D" w:rsidRDefault="00920463" w:rsidP="008716A7">
      <w:pPr>
        <w:jc w:val="both"/>
      </w:pPr>
      <w:r w:rsidRPr="005851B0">
        <w:t xml:space="preserve">The irony is perfect. </w:t>
      </w:r>
      <w:r w:rsidR="00D95C40">
        <w:t xml:space="preserve">The boot is on the wrong foot. </w:t>
      </w:r>
    </w:p>
    <w:p w14:paraId="33251A82" w14:textId="3392A328" w:rsidR="00DC5DFB" w:rsidRPr="005851B0" w:rsidRDefault="006854F0" w:rsidP="008716A7">
      <w:pPr>
        <w:jc w:val="both"/>
      </w:pPr>
      <w:r w:rsidRPr="005851B0">
        <w:t>The</w:t>
      </w:r>
      <w:r w:rsidR="00920463" w:rsidRPr="005851B0">
        <w:t xml:space="preserve"> autonomy</w:t>
      </w:r>
      <w:r w:rsidR="005E4B91" w:rsidRPr="005851B0">
        <w:t xml:space="preserve"> I urged be respected in the clinical setting</w:t>
      </w:r>
      <w:r w:rsidR="00390D49" w:rsidRPr="005851B0">
        <w:t xml:space="preserve"> struggles. </w:t>
      </w:r>
      <w:r w:rsidR="00A7043D">
        <w:t>Meanwhile,</w:t>
      </w:r>
      <w:r w:rsidR="00AF7C45">
        <w:t xml:space="preserve"> in the context of public health,</w:t>
      </w:r>
      <w:r w:rsidR="00A7043D">
        <w:t xml:space="preserve"> </w:t>
      </w:r>
      <w:r w:rsidR="00D22280">
        <w:t>it seems that t</w:t>
      </w:r>
      <w:r w:rsidR="00D22280" w:rsidRPr="005851B0">
        <w:t xml:space="preserve">he joke’s on me. </w:t>
      </w:r>
      <w:r w:rsidR="00D22280">
        <w:t>T</w:t>
      </w:r>
      <w:r w:rsidR="00A7043D">
        <w:t>he r</w:t>
      </w:r>
      <w:r w:rsidR="00272190" w:rsidRPr="005851B0">
        <w:t xml:space="preserve">espect </w:t>
      </w:r>
      <w:r w:rsidR="00A7043D">
        <w:t xml:space="preserve">I urge </w:t>
      </w:r>
      <w:r w:rsidR="00272190" w:rsidRPr="005851B0">
        <w:t>for t</w:t>
      </w:r>
      <w:r w:rsidR="00390D49" w:rsidRPr="005851B0">
        <w:t xml:space="preserve">he </w:t>
      </w:r>
      <w:r w:rsidR="00B3581A" w:rsidRPr="005851B0">
        <w:t>collective struggles</w:t>
      </w:r>
      <w:r w:rsidR="00A7043D">
        <w:t>,</w:t>
      </w:r>
      <w:r w:rsidR="00B3581A" w:rsidRPr="005851B0">
        <w:t xml:space="preserve"> by</w:t>
      </w:r>
      <w:r w:rsidR="00920463" w:rsidRPr="005851B0">
        <w:t xml:space="preserve"> </w:t>
      </w:r>
      <w:r w:rsidR="007B754B">
        <w:t>invoking</w:t>
      </w:r>
      <w:r w:rsidR="00F2256C" w:rsidRPr="005851B0">
        <w:t>, yes, autonomy</w:t>
      </w:r>
      <w:r w:rsidR="00920463" w:rsidRPr="005851B0">
        <w:t xml:space="preserve">. </w:t>
      </w:r>
    </w:p>
    <w:p w14:paraId="42543456" w14:textId="77777777" w:rsidR="00A342E5" w:rsidRDefault="00A342E5" w:rsidP="008716A7">
      <w:pPr>
        <w:jc w:val="both"/>
        <w:rPr>
          <w:sz w:val="32"/>
          <w:szCs w:val="32"/>
        </w:rPr>
      </w:pPr>
    </w:p>
    <w:p w14:paraId="683E239E" w14:textId="77777777" w:rsidR="00D95C40" w:rsidRPr="00D95C40" w:rsidRDefault="00D95C40" w:rsidP="008716A7">
      <w:pPr>
        <w:jc w:val="both"/>
        <w:rPr>
          <w:i/>
          <w:iCs/>
          <w:color w:val="404040" w:themeColor="text1" w:themeTint="BF"/>
          <w:sz w:val="22"/>
          <w:szCs w:val="22"/>
        </w:rPr>
      </w:pPr>
      <w:r w:rsidRPr="00D95C40">
        <w:rPr>
          <w:i/>
          <w:iCs/>
          <w:color w:val="404040" w:themeColor="text1" w:themeTint="BF"/>
          <w:sz w:val="22"/>
          <w:szCs w:val="22"/>
        </w:rPr>
        <w:t xml:space="preserve">Lecture delivered by: </w:t>
      </w:r>
    </w:p>
    <w:p w14:paraId="6F3FE717" w14:textId="38E61D13" w:rsidR="00D95C40" w:rsidRDefault="00D95C40" w:rsidP="008716A7">
      <w:pPr>
        <w:jc w:val="both"/>
        <w:rPr>
          <w:color w:val="404040" w:themeColor="text1" w:themeTint="BF"/>
        </w:rPr>
      </w:pPr>
      <w:r w:rsidRPr="00D95C40">
        <w:rPr>
          <w:i/>
          <w:iCs/>
          <w:color w:val="404040" w:themeColor="text1" w:themeTint="BF"/>
        </w:rPr>
        <w:t>Professor Sir Ian Kennedy ©</w:t>
      </w:r>
      <w:r>
        <w:rPr>
          <w:i/>
          <w:iCs/>
          <w:color w:val="404040" w:themeColor="text1" w:themeTint="BF"/>
        </w:rPr>
        <w:t xml:space="preserve"> </w:t>
      </w:r>
      <w:r w:rsidRPr="00D95C40">
        <w:rPr>
          <w:color w:val="404040" w:themeColor="text1" w:themeTint="BF"/>
        </w:rPr>
        <w:t>2026</w:t>
      </w:r>
    </w:p>
    <w:p w14:paraId="276CF095" w14:textId="47E7BD3D" w:rsidR="00F56CBD" w:rsidRPr="00D95C40" w:rsidRDefault="00D95C40" w:rsidP="008716A7">
      <w:pPr>
        <w:jc w:val="both"/>
        <w:rPr>
          <w:color w:val="404040" w:themeColor="text1" w:themeTint="BF"/>
        </w:rPr>
      </w:pPr>
      <w:r>
        <w:rPr>
          <w:color w:val="404040" w:themeColor="text1" w:themeTint="BF"/>
        </w:rPr>
        <w:t>18 March 2026 Centre for Law, Medicine and Life Sciences (University of Cambridge)</w:t>
      </w:r>
    </w:p>
    <w:p w14:paraId="731A7EE9" w14:textId="77777777" w:rsidR="00EF6AED" w:rsidRDefault="00EF6AED" w:rsidP="008716A7">
      <w:pPr>
        <w:jc w:val="both"/>
      </w:pPr>
    </w:p>
    <w:p w14:paraId="07EAF4C1" w14:textId="77777777" w:rsidR="00EF6AED" w:rsidRDefault="00EF6AED" w:rsidP="008716A7">
      <w:pPr>
        <w:jc w:val="both"/>
      </w:pPr>
    </w:p>
    <w:p w14:paraId="53D41059" w14:textId="77777777" w:rsidR="00150AA6" w:rsidRDefault="00150AA6" w:rsidP="008716A7">
      <w:pPr>
        <w:jc w:val="both"/>
      </w:pPr>
    </w:p>
    <w:p w14:paraId="0BB3A239" w14:textId="77777777" w:rsidR="007736D7" w:rsidRDefault="007736D7" w:rsidP="008716A7">
      <w:pPr>
        <w:jc w:val="both"/>
      </w:pPr>
    </w:p>
    <w:p w14:paraId="465A822A" w14:textId="77777777" w:rsidR="002B5207" w:rsidRDefault="002B5207" w:rsidP="008716A7">
      <w:pPr>
        <w:jc w:val="both"/>
      </w:pPr>
    </w:p>
    <w:p w14:paraId="6B83A241" w14:textId="77777777" w:rsidR="002B5207" w:rsidRDefault="002B5207" w:rsidP="008716A7">
      <w:pPr>
        <w:jc w:val="both"/>
      </w:pPr>
    </w:p>
    <w:p w14:paraId="2EF55EB5" w14:textId="77777777" w:rsidR="00E47864" w:rsidRDefault="00E47864" w:rsidP="008716A7">
      <w:pPr>
        <w:jc w:val="both"/>
      </w:pPr>
    </w:p>
    <w:p w14:paraId="011DC4DB" w14:textId="3CA313D0" w:rsidR="00D47474" w:rsidRDefault="008703B6" w:rsidP="008716A7">
      <w:pPr>
        <w:jc w:val="both"/>
      </w:pPr>
      <w:r>
        <w:t xml:space="preserve"> </w:t>
      </w:r>
      <w:r w:rsidR="00836C2F">
        <w:t xml:space="preserve"> </w:t>
      </w:r>
    </w:p>
    <w:p w14:paraId="22DDE5B6" w14:textId="77777777" w:rsidR="00194EF7" w:rsidRDefault="00194EF7" w:rsidP="008716A7">
      <w:pPr>
        <w:jc w:val="both"/>
      </w:pPr>
    </w:p>
    <w:p w14:paraId="0C057575" w14:textId="35B92DEC" w:rsidR="00671A92" w:rsidRDefault="00671A92" w:rsidP="008716A7">
      <w:pPr>
        <w:jc w:val="both"/>
      </w:pPr>
    </w:p>
    <w:p w14:paraId="5AF5ACC2" w14:textId="3DD6867F" w:rsidR="00F5705C" w:rsidRDefault="00F5705C" w:rsidP="008716A7">
      <w:pPr>
        <w:jc w:val="both"/>
      </w:pPr>
    </w:p>
    <w:p w14:paraId="337A6851" w14:textId="3BF1FC2B" w:rsidR="00D040B0" w:rsidRDefault="00D040B0" w:rsidP="008716A7">
      <w:pPr>
        <w:jc w:val="both"/>
      </w:pPr>
      <w:r>
        <w:t xml:space="preserve"> </w:t>
      </w:r>
    </w:p>
    <w:p w14:paraId="2754AAAF" w14:textId="77777777" w:rsidR="00D040B0" w:rsidRDefault="00D040B0" w:rsidP="008716A7">
      <w:pPr>
        <w:jc w:val="both"/>
      </w:pPr>
    </w:p>
    <w:p w14:paraId="032CF93B" w14:textId="77777777" w:rsidR="00E81DF8" w:rsidRDefault="00E81DF8" w:rsidP="008716A7">
      <w:pPr>
        <w:jc w:val="both"/>
      </w:pPr>
    </w:p>
    <w:p w14:paraId="3F6CF109" w14:textId="28C7D2B9" w:rsidR="003926D8" w:rsidRPr="00282F52" w:rsidRDefault="00E64B95" w:rsidP="008716A7">
      <w:pPr>
        <w:jc w:val="both"/>
      </w:pPr>
      <w:r>
        <w:t xml:space="preserve"> </w:t>
      </w:r>
    </w:p>
    <w:sectPr w:rsidR="003926D8" w:rsidRPr="00282F52" w:rsidSect="00EE59F4">
      <w:head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2A68F" w14:textId="77777777" w:rsidR="00D85FAD" w:rsidRDefault="00D85FAD" w:rsidP="00EE4651">
      <w:pPr>
        <w:spacing w:after="0" w:line="240" w:lineRule="auto"/>
      </w:pPr>
      <w:r>
        <w:separator/>
      </w:r>
    </w:p>
  </w:endnote>
  <w:endnote w:type="continuationSeparator" w:id="0">
    <w:p w14:paraId="40337C65" w14:textId="77777777" w:rsidR="00D85FAD" w:rsidRDefault="00D85FAD" w:rsidP="00EE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0AD00" w14:textId="77777777" w:rsidR="00D85FAD" w:rsidRDefault="00D85FAD" w:rsidP="00EE4651">
      <w:pPr>
        <w:spacing w:after="0" w:line="240" w:lineRule="auto"/>
      </w:pPr>
      <w:r>
        <w:separator/>
      </w:r>
    </w:p>
  </w:footnote>
  <w:footnote w:type="continuationSeparator" w:id="0">
    <w:p w14:paraId="70A3E695" w14:textId="77777777" w:rsidR="00D85FAD" w:rsidRDefault="00D85FAD" w:rsidP="00EE4651">
      <w:pPr>
        <w:spacing w:after="0" w:line="240" w:lineRule="auto"/>
      </w:pPr>
      <w:r>
        <w:continuationSeparator/>
      </w:r>
    </w:p>
  </w:footnote>
  <w:footnote w:id="1">
    <w:p w14:paraId="2C9D95B4" w14:textId="5A9A1D44" w:rsidR="00BB43D7" w:rsidRDefault="00BB43D7">
      <w:pPr>
        <w:pStyle w:val="FootnoteText"/>
      </w:pPr>
      <w:r>
        <w:rPr>
          <w:rStyle w:val="FootnoteReference"/>
        </w:rPr>
        <w:footnoteRef/>
      </w:r>
      <w:r>
        <w:t xml:space="preserve"> Kennedy, </w:t>
      </w:r>
      <w:r w:rsidRPr="005B6554">
        <w:rPr>
          <w:i/>
          <w:iCs/>
        </w:rPr>
        <w:t>Alive or Dead. The Lawyer’s View.</w:t>
      </w:r>
      <w:r>
        <w:rPr>
          <w:i/>
          <w:iCs/>
        </w:rPr>
        <w:t xml:space="preserve"> </w:t>
      </w:r>
      <w:r>
        <w:t>22, Current Legal Problems. 1969</w:t>
      </w:r>
    </w:p>
  </w:footnote>
  <w:footnote w:id="2">
    <w:p w14:paraId="0C59D53D" w14:textId="69116ABB" w:rsidR="00BB43D7" w:rsidRDefault="00BB43D7">
      <w:pPr>
        <w:pStyle w:val="FootnoteText"/>
      </w:pPr>
      <w:r>
        <w:rPr>
          <w:rStyle w:val="FootnoteReference"/>
        </w:rPr>
        <w:footnoteRef/>
      </w:r>
      <w:r>
        <w:t xml:space="preserve"> Lesley Doyal, </w:t>
      </w:r>
      <w:r w:rsidRPr="00B31E65">
        <w:rPr>
          <w:i/>
          <w:iCs/>
        </w:rPr>
        <w:t>The Political Economy of Health</w:t>
      </w:r>
      <w:r>
        <w:t>. Pluto Press. 1979</w:t>
      </w:r>
    </w:p>
  </w:footnote>
  <w:footnote w:id="3">
    <w:p w14:paraId="12ECDFCA" w14:textId="5A70C1DB" w:rsidR="00BB43D7" w:rsidRDefault="00BB43D7">
      <w:pPr>
        <w:pStyle w:val="FootnoteText"/>
      </w:pPr>
      <w:r>
        <w:rPr>
          <w:rStyle w:val="FootnoteReference"/>
        </w:rPr>
        <w:footnoteRef/>
      </w:r>
      <w:r>
        <w:t xml:space="preserve"> </w:t>
      </w:r>
      <w:r w:rsidRPr="00645AD2">
        <w:rPr>
          <w:i/>
          <w:iCs/>
        </w:rPr>
        <w:t>Times.</w:t>
      </w:r>
      <w:r>
        <w:t xml:space="preserve"> April 22. 1982</w:t>
      </w:r>
    </w:p>
  </w:footnote>
  <w:footnote w:id="4">
    <w:p w14:paraId="25C4DE22" w14:textId="1137B4F9" w:rsidR="00BB43D7" w:rsidRDefault="00BB43D7">
      <w:pPr>
        <w:pStyle w:val="FootnoteText"/>
      </w:pPr>
      <w:r>
        <w:rPr>
          <w:rStyle w:val="FootnoteReference"/>
        </w:rPr>
        <w:footnoteRef/>
      </w:r>
      <w:r>
        <w:t xml:space="preserve"> </w:t>
      </w:r>
      <w:r w:rsidRPr="00173058">
        <w:rPr>
          <w:i/>
          <w:iCs/>
        </w:rPr>
        <w:t>The Unmasking of Medicine</w:t>
      </w:r>
      <w:r>
        <w:t>. Allen and Unwin. 1981; Granada, 1983; Routledge, 2023.</w:t>
      </w:r>
    </w:p>
  </w:footnote>
  <w:footnote w:id="5">
    <w:p w14:paraId="1FB9DB8D" w14:textId="70FCAB10" w:rsidR="00BB43D7" w:rsidRDefault="00BB43D7">
      <w:pPr>
        <w:pStyle w:val="FootnoteText"/>
      </w:pPr>
      <w:r>
        <w:rPr>
          <w:rStyle w:val="FootnoteReference"/>
        </w:rPr>
        <w:footnoteRef/>
      </w:r>
      <w:r>
        <w:t xml:space="preserve"> </w:t>
      </w:r>
      <w:r w:rsidRPr="00A342E5">
        <w:rPr>
          <w:rFonts w:ascii="Times New Roman" w:hAnsi="Times New Roman" w:cs="Times New Roman"/>
          <w:i/>
          <w:iCs/>
        </w:rPr>
        <w:t>Times Literary Supplement</w:t>
      </w:r>
      <w:r w:rsidRPr="00ED2D12">
        <w:rPr>
          <w:rFonts w:ascii="Times New Roman" w:hAnsi="Times New Roman" w:cs="Times New Roman"/>
        </w:rPr>
        <w:t>. June 1981</w:t>
      </w:r>
    </w:p>
  </w:footnote>
  <w:footnote w:id="6">
    <w:p w14:paraId="138805EF" w14:textId="640EFFEC" w:rsidR="00BB43D7" w:rsidRDefault="00BB43D7">
      <w:pPr>
        <w:pStyle w:val="FootnoteText"/>
      </w:pPr>
      <w:r>
        <w:rPr>
          <w:rStyle w:val="FootnoteReference"/>
        </w:rPr>
        <w:footnoteRef/>
      </w:r>
      <w:r>
        <w:t xml:space="preserve"> </w:t>
      </w:r>
      <w:r w:rsidRPr="00A342E5">
        <w:rPr>
          <w:rFonts w:ascii="Times New Roman" w:hAnsi="Times New Roman" w:cs="Times New Roman"/>
          <w:i/>
          <w:iCs/>
        </w:rPr>
        <w:t>Journal of Medical Ethics</w:t>
      </w:r>
      <w:r>
        <w:rPr>
          <w:rFonts w:ascii="Times New Roman" w:hAnsi="Times New Roman" w:cs="Times New Roman"/>
        </w:rPr>
        <w:t>.</w:t>
      </w:r>
      <w:r w:rsidRPr="00ED2D12">
        <w:rPr>
          <w:rFonts w:ascii="Times New Roman" w:hAnsi="Times New Roman" w:cs="Times New Roman"/>
        </w:rPr>
        <w:t xml:space="preserve"> December 1981.</w:t>
      </w:r>
    </w:p>
  </w:footnote>
  <w:footnote w:id="7">
    <w:p w14:paraId="0529FFDC" w14:textId="117EBEA3" w:rsidR="00D95C40" w:rsidRDefault="00D95C40">
      <w:pPr>
        <w:pStyle w:val="FootnoteText"/>
      </w:pPr>
      <w:r>
        <w:rPr>
          <w:rStyle w:val="FootnoteReference"/>
        </w:rPr>
        <w:footnoteRef/>
      </w:r>
      <w:r>
        <w:t xml:space="preserve"> </w:t>
      </w:r>
      <w:r w:rsidRPr="00A342E5">
        <w:rPr>
          <w:i/>
          <w:iCs/>
        </w:rPr>
        <w:t>Gillick v West Norfolk and Wisbech AHA</w:t>
      </w:r>
      <w:r>
        <w:t xml:space="preserve"> {1985] 3 All ER 402</w:t>
      </w:r>
    </w:p>
  </w:footnote>
  <w:footnote w:id="8">
    <w:p w14:paraId="27A0880A" w14:textId="2F05BD2A" w:rsidR="00D95C40" w:rsidRDefault="00D95C40">
      <w:pPr>
        <w:pStyle w:val="FootnoteText"/>
      </w:pPr>
      <w:r>
        <w:rPr>
          <w:rStyle w:val="FootnoteReference"/>
        </w:rPr>
        <w:footnoteRef/>
      </w:r>
      <w:r>
        <w:t xml:space="preserve"> </w:t>
      </w:r>
      <w:r w:rsidRPr="00F51A47">
        <w:rPr>
          <w:i/>
          <w:iCs/>
        </w:rPr>
        <w:t>Re S</w:t>
      </w:r>
      <w:r>
        <w:t xml:space="preserve"> [2017] EWHC 2729 (Fam)</w:t>
      </w:r>
    </w:p>
  </w:footnote>
  <w:footnote w:id="9">
    <w:p w14:paraId="16681204" w14:textId="2055657E" w:rsidR="00D95C40" w:rsidRDefault="00D95C40">
      <w:pPr>
        <w:pStyle w:val="FootnoteText"/>
      </w:pPr>
      <w:r>
        <w:rPr>
          <w:rStyle w:val="FootnoteReference"/>
        </w:rPr>
        <w:footnoteRef/>
      </w:r>
      <w:r>
        <w:t xml:space="preserve"> </w:t>
      </w:r>
      <w:r w:rsidRPr="00A6549F">
        <w:rPr>
          <w:i/>
          <w:iCs/>
        </w:rPr>
        <w:t>Bell v Tavistock</w:t>
      </w:r>
      <w:r>
        <w:t xml:space="preserve"> </w:t>
      </w:r>
      <w:r w:rsidRPr="006D52D5">
        <w:t>[2021] EWCA Civ 1363 [2021]</w:t>
      </w:r>
    </w:p>
  </w:footnote>
  <w:footnote w:id="10">
    <w:p w14:paraId="397331FA" w14:textId="7CBE9782" w:rsidR="00D95C40" w:rsidRDefault="00D95C40">
      <w:pPr>
        <w:pStyle w:val="FootnoteText"/>
      </w:pPr>
      <w:r>
        <w:rPr>
          <w:rStyle w:val="FootnoteReference"/>
        </w:rPr>
        <w:footnoteRef/>
      </w:r>
      <w:r>
        <w:t xml:space="preserve"> </w:t>
      </w:r>
      <w:r w:rsidRPr="006D52D5">
        <w:t>[2005] EWCA Civ 1003</w:t>
      </w:r>
    </w:p>
  </w:footnote>
  <w:footnote w:id="11">
    <w:p w14:paraId="7630AE92" w14:textId="161C8765" w:rsidR="00D95C40" w:rsidRDefault="00D95C40">
      <w:pPr>
        <w:pStyle w:val="FootnoteText"/>
      </w:pPr>
      <w:r>
        <w:rPr>
          <w:rStyle w:val="FootnoteReference"/>
        </w:rPr>
        <w:footnoteRef/>
      </w:r>
      <w:r>
        <w:t xml:space="preserve"> </w:t>
      </w:r>
      <w:r w:rsidRPr="00216F3C">
        <w:rPr>
          <w:u w:val="single"/>
        </w:rPr>
        <w:t>Learning from Bristol</w:t>
      </w:r>
      <w:r>
        <w:t>. CM5207 (1). 2001</w:t>
      </w:r>
    </w:p>
  </w:footnote>
  <w:footnote w:id="12">
    <w:p w14:paraId="09C8164B" w14:textId="606B1BA5" w:rsidR="00D95C40" w:rsidRDefault="00D95C40">
      <w:pPr>
        <w:pStyle w:val="FootnoteText"/>
      </w:pPr>
      <w:r>
        <w:rPr>
          <w:rStyle w:val="FootnoteReference"/>
        </w:rPr>
        <w:footnoteRef/>
      </w:r>
      <w:r>
        <w:t xml:space="preserve"> Reported in </w:t>
      </w:r>
      <w:r w:rsidRPr="00DD1578">
        <w:rPr>
          <w:i/>
          <w:iCs/>
        </w:rPr>
        <w:t>Guardian</w:t>
      </w:r>
      <w:r>
        <w:t>, Feb.1, 2026</w:t>
      </w:r>
    </w:p>
  </w:footnote>
  <w:footnote w:id="13">
    <w:p w14:paraId="0F1E06C7" w14:textId="3FC7CB8E" w:rsidR="00D95C40" w:rsidRDefault="00D95C40">
      <w:pPr>
        <w:pStyle w:val="FootnoteText"/>
      </w:pPr>
      <w:r>
        <w:rPr>
          <w:rStyle w:val="FootnoteReference"/>
        </w:rPr>
        <w:footnoteRef/>
      </w:r>
      <w:r>
        <w:t xml:space="preserve"> </w:t>
      </w:r>
      <w:r w:rsidRPr="00110427">
        <w:rPr>
          <w:i/>
          <w:iCs/>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343828"/>
      <w:docPartObj>
        <w:docPartGallery w:val="Page Numbers (Top of Page)"/>
        <w:docPartUnique/>
      </w:docPartObj>
    </w:sdtPr>
    <w:sdtEndPr>
      <w:rPr>
        <w:noProof/>
      </w:rPr>
    </w:sdtEndPr>
    <w:sdtContent>
      <w:p w14:paraId="237FA97C" w14:textId="5298C38C" w:rsidR="00242B06" w:rsidRDefault="00242B0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C11E83D" w14:textId="77777777" w:rsidR="005056AF" w:rsidRDefault="005056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8A"/>
    <w:rsid w:val="00000586"/>
    <w:rsid w:val="00000D0C"/>
    <w:rsid w:val="0000175F"/>
    <w:rsid w:val="000017C8"/>
    <w:rsid w:val="0000542B"/>
    <w:rsid w:val="00005AA1"/>
    <w:rsid w:val="00007603"/>
    <w:rsid w:val="00010962"/>
    <w:rsid w:val="00011F3C"/>
    <w:rsid w:val="000134C7"/>
    <w:rsid w:val="00014CC5"/>
    <w:rsid w:val="00014DF1"/>
    <w:rsid w:val="0001582D"/>
    <w:rsid w:val="00021618"/>
    <w:rsid w:val="00023027"/>
    <w:rsid w:val="000231BC"/>
    <w:rsid w:val="00023C5F"/>
    <w:rsid w:val="00024047"/>
    <w:rsid w:val="0002415C"/>
    <w:rsid w:val="00026521"/>
    <w:rsid w:val="00026AC9"/>
    <w:rsid w:val="000271E9"/>
    <w:rsid w:val="0002759D"/>
    <w:rsid w:val="0003093D"/>
    <w:rsid w:val="00031705"/>
    <w:rsid w:val="0003266C"/>
    <w:rsid w:val="00032EA3"/>
    <w:rsid w:val="00033D8E"/>
    <w:rsid w:val="0003402C"/>
    <w:rsid w:val="00034AEA"/>
    <w:rsid w:val="00036C82"/>
    <w:rsid w:val="00037599"/>
    <w:rsid w:val="000375E8"/>
    <w:rsid w:val="00040A61"/>
    <w:rsid w:val="00040E3A"/>
    <w:rsid w:val="0004233E"/>
    <w:rsid w:val="00043146"/>
    <w:rsid w:val="00045EE9"/>
    <w:rsid w:val="000470EB"/>
    <w:rsid w:val="0004791E"/>
    <w:rsid w:val="0005019A"/>
    <w:rsid w:val="000505AA"/>
    <w:rsid w:val="000512C7"/>
    <w:rsid w:val="00052249"/>
    <w:rsid w:val="00052544"/>
    <w:rsid w:val="00055951"/>
    <w:rsid w:val="00056156"/>
    <w:rsid w:val="00057A9C"/>
    <w:rsid w:val="0006026C"/>
    <w:rsid w:val="00060442"/>
    <w:rsid w:val="0006198C"/>
    <w:rsid w:val="0006201E"/>
    <w:rsid w:val="000623A0"/>
    <w:rsid w:val="000644AD"/>
    <w:rsid w:val="00066D20"/>
    <w:rsid w:val="00070027"/>
    <w:rsid w:val="00071107"/>
    <w:rsid w:val="00072D3C"/>
    <w:rsid w:val="00072DEE"/>
    <w:rsid w:val="00075195"/>
    <w:rsid w:val="00075F9D"/>
    <w:rsid w:val="00080012"/>
    <w:rsid w:val="00080F2E"/>
    <w:rsid w:val="000815B8"/>
    <w:rsid w:val="00081AFE"/>
    <w:rsid w:val="000824E2"/>
    <w:rsid w:val="0008287D"/>
    <w:rsid w:val="00082B34"/>
    <w:rsid w:val="00082FFD"/>
    <w:rsid w:val="00086923"/>
    <w:rsid w:val="0008746B"/>
    <w:rsid w:val="00090488"/>
    <w:rsid w:val="00090C64"/>
    <w:rsid w:val="0009122A"/>
    <w:rsid w:val="00091BA2"/>
    <w:rsid w:val="00093B2E"/>
    <w:rsid w:val="00094709"/>
    <w:rsid w:val="000948E8"/>
    <w:rsid w:val="00094DB9"/>
    <w:rsid w:val="00096E6E"/>
    <w:rsid w:val="000A03E5"/>
    <w:rsid w:val="000A063B"/>
    <w:rsid w:val="000A081D"/>
    <w:rsid w:val="000A096A"/>
    <w:rsid w:val="000A20E9"/>
    <w:rsid w:val="000A361E"/>
    <w:rsid w:val="000A44D3"/>
    <w:rsid w:val="000A6039"/>
    <w:rsid w:val="000A6731"/>
    <w:rsid w:val="000A7701"/>
    <w:rsid w:val="000B105B"/>
    <w:rsid w:val="000B14A0"/>
    <w:rsid w:val="000B24B3"/>
    <w:rsid w:val="000B262B"/>
    <w:rsid w:val="000B2E6A"/>
    <w:rsid w:val="000B5CB7"/>
    <w:rsid w:val="000C17A5"/>
    <w:rsid w:val="000C1E2A"/>
    <w:rsid w:val="000C28BB"/>
    <w:rsid w:val="000C3DB0"/>
    <w:rsid w:val="000C3FE7"/>
    <w:rsid w:val="000C50DD"/>
    <w:rsid w:val="000C5788"/>
    <w:rsid w:val="000C6296"/>
    <w:rsid w:val="000D09E0"/>
    <w:rsid w:val="000D1945"/>
    <w:rsid w:val="000D4AD6"/>
    <w:rsid w:val="000D4D10"/>
    <w:rsid w:val="000D4E6C"/>
    <w:rsid w:val="000D56E0"/>
    <w:rsid w:val="000D62F9"/>
    <w:rsid w:val="000D7ACE"/>
    <w:rsid w:val="000E11FC"/>
    <w:rsid w:val="000E1E90"/>
    <w:rsid w:val="000E3921"/>
    <w:rsid w:val="000E5B7D"/>
    <w:rsid w:val="000E7F36"/>
    <w:rsid w:val="000F01B8"/>
    <w:rsid w:val="000F0762"/>
    <w:rsid w:val="000F0E84"/>
    <w:rsid w:val="000F1E5F"/>
    <w:rsid w:val="000F2B95"/>
    <w:rsid w:val="000F2DC1"/>
    <w:rsid w:val="000F350F"/>
    <w:rsid w:val="000F5472"/>
    <w:rsid w:val="000F54E7"/>
    <w:rsid w:val="000F5CD9"/>
    <w:rsid w:val="000F6A05"/>
    <w:rsid w:val="000F7B0A"/>
    <w:rsid w:val="00100BE0"/>
    <w:rsid w:val="00102753"/>
    <w:rsid w:val="001039F8"/>
    <w:rsid w:val="001045EE"/>
    <w:rsid w:val="001047B9"/>
    <w:rsid w:val="00105597"/>
    <w:rsid w:val="00105E82"/>
    <w:rsid w:val="00106DF7"/>
    <w:rsid w:val="0010706E"/>
    <w:rsid w:val="00107893"/>
    <w:rsid w:val="00110427"/>
    <w:rsid w:val="00112EC0"/>
    <w:rsid w:val="001138FB"/>
    <w:rsid w:val="001150B9"/>
    <w:rsid w:val="00116467"/>
    <w:rsid w:val="001168AF"/>
    <w:rsid w:val="00123C32"/>
    <w:rsid w:val="00124449"/>
    <w:rsid w:val="00124D5E"/>
    <w:rsid w:val="00125870"/>
    <w:rsid w:val="00126381"/>
    <w:rsid w:val="0013077C"/>
    <w:rsid w:val="00132108"/>
    <w:rsid w:val="0013457A"/>
    <w:rsid w:val="00134CBC"/>
    <w:rsid w:val="0013573C"/>
    <w:rsid w:val="001358AC"/>
    <w:rsid w:val="001368A9"/>
    <w:rsid w:val="00136922"/>
    <w:rsid w:val="00137AC2"/>
    <w:rsid w:val="00140CFF"/>
    <w:rsid w:val="001418DF"/>
    <w:rsid w:val="0014288F"/>
    <w:rsid w:val="00142AF1"/>
    <w:rsid w:val="00143027"/>
    <w:rsid w:val="00145109"/>
    <w:rsid w:val="0015034D"/>
    <w:rsid w:val="001505B9"/>
    <w:rsid w:val="00150AA6"/>
    <w:rsid w:val="00151328"/>
    <w:rsid w:val="00151E55"/>
    <w:rsid w:val="00154B10"/>
    <w:rsid w:val="00154E58"/>
    <w:rsid w:val="001570F1"/>
    <w:rsid w:val="00157141"/>
    <w:rsid w:val="00160130"/>
    <w:rsid w:val="0016047F"/>
    <w:rsid w:val="0016173B"/>
    <w:rsid w:val="0016307A"/>
    <w:rsid w:val="00163FDC"/>
    <w:rsid w:val="00165C39"/>
    <w:rsid w:val="001660BA"/>
    <w:rsid w:val="00166684"/>
    <w:rsid w:val="00167080"/>
    <w:rsid w:val="00172B28"/>
    <w:rsid w:val="00173058"/>
    <w:rsid w:val="00173AB1"/>
    <w:rsid w:val="0017654E"/>
    <w:rsid w:val="001765B6"/>
    <w:rsid w:val="0017685E"/>
    <w:rsid w:val="00177203"/>
    <w:rsid w:val="0018028C"/>
    <w:rsid w:val="00180EC7"/>
    <w:rsid w:val="00181809"/>
    <w:rsid w:val="00182747"/>
    <w:rsid w:val="00183F0B"/>
    <w:rsid w:val="00184710"/>
    <w:rsid w:val="00185A8E"/>
    <w:rsid w:val="00190484"/>
    <w:rsid w:val="00192C8E"/>
    <w:rsid w:val="00193CB4"/>
    <w:rsid w:val="00194667"/>
    <w:rsid w:val="00194EF7"/>
    <w:rsid w:val="00196E8E"/>
    <w:rsid w:val="001977C5"/>
    <w:rsid w:val="00197A31"/>
    <w:rsid w:val="001A0A7A"/>
    <w:rsid w:val="001A0ECA"/>
    <w:rsid w:val="001A4BC6"/>
    <w:rsid w:val="001A6060"/>
    <w:rsid w:val="001A65D5"/>
    <w:rsid w:val="001A724E"/>
    <w:rsid w:val="001B0440"/>
    <w:rsid w:val="001B08EA"/>
    <w:rsid w:val="001B0D90"/>
    <w:rsid w:val="001B0E54"/>
    <w:rsid w:val="001B12E1"/>
    <w:rsid w:val="001B15DD"/>
    <w:rsid w:val="001B1990"/>
    <w:rsid w:val="001B2646"/>
    <w:rsid w:val="001B3A94"/>
    <w:rsid w:val="001B3F68"/>
    <w:rsid w:val="001B4A33"/>
    <w:rsid w:val="001C0E85"/>
    <w:rsid w:val="001C16A4"/>
    <w:rsid w:val="001C1F58"/>
    <w:rsid w:val="001C2942"/>
    <w:rsid w:val="001C3159"/>
    <w:rsid w:val="001C4B70"/>
    <w:rsid w:val="001C5516"/>
    <w:rsid w:val="001C65F8"/>
    <w:rsid w:val="001C6873"/>
    <w:rsid w:val="001C7532"/>
    <w:rsid w:val="001C7C94"/>
    <w:rsid w:val="001D110D"/>
    <w:rsid w:val="001D268C"/>
    <w:rsid w:val="001D48CE"/>
    <w:rsid w:val="001D4D0E"/>
    <w:rsid w:val="001E3CB1"/>
    <w:rsid w:val="001E565B"/>
    <w:rsid w:val="001E6825"/>
    <w:rsid w:val="001E6F1B"/>
    <w:rsid w:val="001E7282"/>
    <w:rsid w:val="001E782F"/>
    <w:rsid w:val="001E7AB4"/>
    <w:rsid w:val="001F00C7"/>
    <w:rsid w:val="001F10DE"/>
    <w:rsid w:val="001F1354"/>
    <w:rsid w:val="001F2CBC"/>
    <w:rsid w:val="001F31B4"/>
    <w:rsid w:val="001F369A"/>
    <w:rsid w:val="001F4767"/>
    <w:rsid w:val="001F5647"/>
    <w:rsid w:val="001F5D1B"/>
    <w:rsid w:val="001F7446"/>
    <w:rsid w:val="0020284C"/>
    <w:rsid w:val="00203E1E"/>
    <w:rsid w:val="00204017"/>
    <w:rsid w:val="00205F98"/>
    <w:rsid w:val="00206C0E"/>
    <w:rsid w:val="00207385"/>
    <w:rsid w:val="002073B1"/>
    <w:rsid w:val="00210173"/>
    <w:rsid w:val="002106A9"/>
    <w:rsid w:val="00210F99"/>
    <w:rsid w:val="002120A8"/>
    <w:rsid w:val="00213CD6"/>
    <w:rsid w:val="0021451D"/>
    <w:rsid w:val="0021624F"/>
    <w:rsid w:val="00216F3C"/>
    <w:rsid w:val="00220BCF"/>
    <w:rsid w:val="00220F76"/>
    <w:rsid w:val="002213F7"/>
    <w:rsid w:val="00222A98"/>
    <w:rsid w:val="002236F6"/>
    <w:rsid w:val="00224C0B"/>
    <w:rsid w:val="0022613A"/>
    <w:rsid w:val="0022776B"/>
    <w:rsid w:val="00227E48"/>
    <w:rsid w:val="00230288"/>
    <w:rsid w:val="0023060F"/>
    <w:rsid w:val="00230E0B"/>
    <w:rsid w:val="002314C0"/>
    <w:rsid w:val="00231E7F"/>
    <w:rsid w:val="002323D0"/>
    <w:rsid w:val="00233A21"/>
    <w:rsid w:val="00234CAD"/>
    <w:rsid w:val="00235126"/>
    <w:rsid w:val="00236C75"/>
    <w:rsid w:val="002376BD"/>
    <w:rsid w:val="0024026F"/>
    <w:rsid w:val="002404D2"/>
    <w:rsid w:val="00242952"/>
    <w:rsid w:val="00242B06"/>
    <w:rsid w:val="00243197"/>
    <w:rsid w:val="002432D3"/>
    <w:rsid w:val="00244D6B"/>
    <w:rsid w:val="00246BC2"/>
    <w:rsid w:val="002471B5"/>
    <w:rsid w:val="00247710"/>
    <w:rsid w:val="00251F9F"/>
    <w:rsid w:val="002542B0"/>
    <w:rsid w:val="00254C35"/>
    <w:rsid w:val="00255009"/>
    <w:rsid w:val="0025511D"/>
    <w:rsid w:val="00255337"/>
    <w:rsid w:val="00255E79"/>
    <w:rsid w:val="00260B1D"/>
    <w:rsid w:val="002638B0"/>
    <w:rsid w:val="0026707D"/>
    <w:rsid w:val="00267632"/>
    <w:rsid w:val="00270E82"/>
    <w:rsid w:val="00271ADC"/>
    <w:rsid w:val="00272190"/>
    <w:rsid w:val="0027279D"/>
    <w:rsid w:val="00272F45"/>
    <w:rsid w:val="002734B4"/>
    <w:rsid w:val="00273BBE"/>
    <w:rsid w:val="00273DB5"/>
    <w:rsid w:val="00274018"/>
    <w:rsid w:val="00280952"/>
    <w:rsid w:val="00281C0E"/>
    <w:rsid w:val="002824F9"/>
    <w:rsid w:val="00282F52"/>
    <w:rsid w:val="002839DE"/>
    <w:rsid w:val="00283DBA"/>
    <w:rsid w:val="00287071"/>
    <w:rsid w:val="002873C0"/>
    <w:rsid w:val="0029283A"/>
    <w:rsid w:val="00293830"/>
    <w:rsid w:val="0029492D"/>
    <w:rsid w:val="00294FD0"/>
    <w:rsid w:val="00295169"/>
    <w:rsid w:val="00295C95"/>
    <w:rsid w:val="002A0522"/>
    <w:rsid w:val="002A0B2B"/>
    <w:rsid w:val="002A1147"/>
    <w:rsid w:val="002A2AE6"/>
    <w:rsid w:val="002A2F82"/>
    <w:rsid w:val="002A39F8"/>
    <w:rsid w:val="002A5DDE"/>
    <w:rsid w:val="002B049D"/>
    <w:rsid w:val="002B2123"/>
    <w:rsid w:val="002B46A8"/>
    <w:rsid w:val="002B5207"/>
    <w:rsid w:val="002B5B67"/>
    <w:rsid w:val="002B5C1A"/>
    <w:rsid w:val="002B7B88"/>
    <w:rsid w:val="002C2290"/>
    <w:rsid w:val="002C2AA9"/>
    <w:rsid w:val="002C3662"/>
    <w:rsid w:val="002C4692"/>
    <w:rsid w:val="002D142E"/>
    <w:rsid w:val="002D297E"/>
    <w:rsid w:val="002D2F9A"/>
    <w:rsid w:val="002D3A1C"/>
    <w:rsid w:val="002D3DF8"/>
    <w:rsid w:val="002D4295"/>
    <w:rsid w:val="002D5A04"/>
    <w:rsid w:val="002D64EF"/>
    <w:rsid w:val="002E0ED2"/>
    <w:rsid w:val="002E135F"/>
    <w:rsid w:val="002E16DB"/>
    <w:rsid w:val="002E195F"/>
    <w:rsid w:val="002E1AD4"/>
    <w:rsid w:val="002E33BE"/>
    <w:rsid w:val="002E3AA0"/>
    <w:rsid w:val="002E6377"/>
    <w:rsid w:val="002E7A9F"/>
    <w:rsid w:val="002F001D"/>
    <w:rsid w:val="002F20BD"/>
    <w:rsid w:val="002F410A"/>
    <w:rsid w:val="002F4187"/>
    <w:rsid w:val="002F4DE3"/>
    <w:rsid w:val="002F4EB9"/>
    <w:rsid w:val="002F5DE5"/>
    <w:rsid w:val="002F7611"/>
    <w:rsid w:val="002F7D50"/>
    <w:rsid w:val="00301526"/>
    <w:rsid w:val="003018BF"/>
    <w:rsid w:val="00303291"/>
    <w:rsid w:val="00304CA6"/>
    <w:rsid w:val="00305BC0"/>
    <w:rsid w:val="003076D5"/>
    <w:rsid w:val="003101B7"/>
    <w:rsid w:val="003206EC"/>
    <w:rsid w:val="003213DD"/>
    <w:rsid w:val="003263D8"/>
    <w:rsid w:val="00326BBD"/>
    <w:rsid w:val="003275CC"/>
    <w:rsid w:val="00330DBC"/>
    <w:rsid w:val="00331B60"/>
    <w:rsid w:val="00332B5C"/>
    <w:rsid w:val="003345A1"/>
    <w:rsid w:val="003351B3"/>
    <w:rsid w:val="00337424"/>
    <w:rsid w:val="00340EDC"/>
    <w:rsid w:val="00340F45"/>
    <w:rsid w:val="0034116B"/>
    <w:rsid w:val="0034384F"/>
    <w:rsid w:val="00344920"/>
    <w:rsid w:val="00344F09"/>
    <w:rsid w:val="00345F37"/>
    <w:rsid w:val="00347F1D"/>
    <w:rsid w:val="00351268"/>
    <w:rsid w:val="00352486"/>
    <w:rsid w:val="00354E8D"/>
    <w:rsid w:val="00363242"/>
    <w:rsid w:val="00363C8E"/>
    <w:rsid w:val="00366220"/>
    <w:rsid w:val="00366573"/>
    <w:rsid w:val="00366672"/>
    <w:rsid w:val="0037302E"/>
    <w:rsid w:val="00373858"/>
    <w:rsid w:val="00374418"/>
    <w:rsid w:val="003765F3"/>
    <w:rsid w:val="003778ED"/>
    <w:rsid w:val="003778F6"/>
    <w:rsid w:val="00381523"/>
    <w:rsid w:val="00381C04"/>
    <w:rsid w:val="003830D5"/>
    <w:rsid w:val="0038329A"/>
    <w:rsid w:val="00383481"/>
    <w:rsid w:val="003839E3"/>
    <w:rsid w:val="00383C39"/>
    <w:rsid w:val="003859D6"/>
    <w:rsid w:val="003862B8"/>
    <w:rsid w:val="00386A88"/>
    <w:rsid w:val="00386CCD"/>
    <w:rsid w:val="003904B7"/>
    <w:rsid w:val="003908EB"/>
    <w:rsid w:val="00390BBA"/>
    <w:rsid w:val="00390D49"/>
    <w:rsid w:val="003926D8"/>
    <w:rsid w:val="003931E3"/>
    <w:rsid w:val="003943E8"/>
    <w:rsid w:val="003954E3"/>
    <w:rsid w:val="003972E6"/>
    <w:rsid w:val="0039747F"/>
    <w:rsid w:val="003A00E8"/>
    <w:rsid w:val="003A04B0"/>
    <w:rsid w:val="003A07BE"/>
    <w:rsid w:val="003A1A30"/>
    <w:rsid w:val="003A21C2"/>
    <w:rsid w:val="003A22CD"/>
    <w:rsid w:val="003A40A2"/>
    <w:rsid w:val="003A4224"/>
    <w:rsid w:val="003A4912"/>
    <w:rsid w:val="003A5018"/>
    <w:rsid w:val="003A69DA"/>
    <w:rsid w:val="003A7D81"/>
    <w:rsid w:val="003B147F"/>
    <w:rsid w:val="003B5ACD"/>
    <w:rsid w:val="003B62C1"/>
    <w:rsid w:val="003B7E5D"/>
    <w:rsid w:val="003C3C72"/>
    <w:rsid w:val="003C50BD"/>
    <w:rsid w:val="003C5596"/>
    <w:rsid w:val="003C6C47"/>
    <w:rsid w:val="003D006B"/>
    <w:rsid w:val="003D13C9"/>
    <w:rsid w:val="003D347E"/>
    <w:rsid w:val="003D4060"/>
    <w:rsid w:val="003D4994"/>
    <w:rsid w:val="003D4D77"/>
    <w:rsid w:val="003E10AB"/>
    <w:rsid w:val="003E395B"/>
    <w:rsid w:val="003E4495"/>
    <w:rsid w:val="003E4874"/>
    <w:rsid w:val="003E5905"/>
    <w:rsid w:val="003E69B3"/>
    <w:rsid w:val="003F2157"/>
    <w:rsid w:val="003F5DB8"/>
    <w:rsid w:val="003F6A68"/>
    <w:rsid w:val="003F74D7"/>
    <w:rsid w:val="00400034"/>
    <w:rsid w:val="004006D4"/>
    <w:rsid w:val="00400BD5"/>
    <w:rsid w:val="004010AB"/>
    <w:rsid w:val="004027BA"/>
    <w:rsid w:val="0040380D"/>
    <w:rsid w:val="00407E81"/>
    <w:rsid w:val="004114C9"/>
    <w:rsid w:val="00412B7B"/>
    <w:rsid w:val="00413F29"/>
    <w:rsid w:val="004142A0"/>
    <w:rsid w:val="00415866"/>
    <w:rsid w:val="00416341"/>
    <w:rsid w:val="00417193"/>
    <w:rsid w:val="0042038A"/>
    <w:rsid w:val="004221B5"/>
    <w:rsid w:val="00423920"/>
    <w:rsid w:val="004250A3"/>
    <w:rsid w:val="00425692"/>
    <w:rsid w:val="00426751"/>
    <w:rsid w:val="00426883"/>
    <w:rsid w:val="00432188"/>
    <w:rsid w:val="00432B6D"/>
    <w:rsid w:val="00434A02"/>
    <w:rsid w:val="00435329"/>
    <w:rsid w:val="00435596"/>
    <w:rsid w:val="004361AE"/>
    <w:rsid w:val="00440AAC"/>
    <w:rsid w:val="004414E6"/>
    <w:rsid w:val="00441A73"/>
    <w:rsid w:val="0044362D"/>
    <w:rsid w:val="00445127"/>
    <w:rsid w:val="00446CA2"/>
    <w:rsid w:val="004517CE"/>
    <w:rsid w:val="00451A9B"/>
    <w:rsid w:val="00452E5F"/>
    <w:rsid w:val="00454943"/>
    <w:rsid w:val="0045538F"/>
    <w:rsid w:val="00455E42"/>
    <w:rsid w:val="00456F54"/>
    <w:rsid w:val="00464223"/>
    <w:rsid w:val="004642C6"/>
    <w:rsid w:val="00464313"/>
    <w:rsid w:val="00465EC1"/>
    <w:rsid w:val="00465FF0"/>
    <w:rsid w:val="004661D8"/>
    <w:rsid w:val="004669EB"/>
    <w:rsid w:val="00467203"/>
    <w:rsid w:val="00467936"/>
    <w:rsid w:val="00472066"/>
    <w:rsid w:val="0047403B"/>
    <w:rsid w:val="00475C1C"/>
    <w:rsid w:val="00476413"/>
    <w:rsid w:val="0048138C"/>
    <w:rsid w:val="0048181B"/>
    <w:rsid w:val="004869B7"/>
    <w:rsid w:val="00486C1D"/>
    <w:rsid w:val="00487DF7"/>
    <w:rsid w:val="0049112B"/>
    <w:rsid w:val="00492D4B"/>
    <w:rsid w:val="00495AA0"/>
    <w:rsid w:val="00496E0B"/>
    <w:rsid w:val="00496F82"/>
    <w:rsid w:val="00497224"/>
    <w:rsid w:val="004A08BD"/>
    <w:rsid w:val="004A2868"/>
    <w:rsid w:val="004A2E12"/>
    <w:rsid w:val="004A2E9E"/>
    <w:rsid w:val="004A5BBD"/>
    <w:rsid w:val="004B1C0D"/>
    <w:rsid w:val="004B53A6"/>
    <w:rsid w:val="004B7E42"/>
    <w:rsid w:val="004C0042"/>
    <w:rsid w:val="004C062C"/>
    <w:rsid w:val="004C0F72"/>
    <w:rsid w:val="004C319C"/>
    <w:rsid w:val="004C4D05"/>
    <w:rsid w:val="004C5153"/>
    <w:rsid w:val="004C639E"/>
    <w:rsid w:val="004C6711"/>
    <w:rsid w:val="004C75FF"/>
    <w:rsid w:val="004D0BC8"/>
    <w:rsid w:val="004D2CF9"/>
    <w:rsid w:val="004D4463"/>
    <w:rsid w:val="004D5299"/>
    <w:rsid w:val="004D55ED"/>
    <w:rsid w:val="004D76E0"/>
    <w:rsid w:val="004D7F27"/>
    <w:rsid w:val="004E0BD4"/>
    <w:rsid w:val="004E1DDD"/>
    <w:rsid w:val="004E2DD3"/>
    <w:rsid w:val="004E2F3F"/>
    <w:rsid w:val="004E3DB0"/>
    <w:rsid w:val="004E4347"/>
    <w:rsid w:val="004E4A0C"/>
    <w:rsid w:val="004E4DD7"/>
    <w:rsid w:val="004E7B71"/>
    <w:rsid w:val="004E7F5E"/>
    <w:rsid w:val="004F1A0D"/>
    <w:rsid w:val="004F2E0E"/>
    <w:rsid w:val="004F4DDF"/>
    <w:rsid w:val="004F4E08"/>
    <w:rsid w:val="004F5759"/>
    <w:rsid w:val="004F59B5"/>
    <w:rsid w:val="00500D62"/>
    <w:rsid w:val="00502A98"/>
    <w:rsid w:val="005037E4"/>
    <w:rsid w:val="005056AF"/>
    <w:rsid w:val="00506FD9"/>
    <w:rsid w:val="00507C87"/>
    <w:rsid w:val="005133AE"/>
    <w:rsid w:val="0051348A"/>
    <w:rsid w:val="005145C3"/>
    <w:rsid w:val="0051532C"/>
    <w:rsid w:val="00515E5C"/>
    <w:rsid w:val="00516EB8"/>
    <w:rsid w:val="0051751C"/>
    <w:rsid w:val="005208E5"/>
    <w:rsid w:val="00521EFA"/>
    <w:rsid w:val="00527316"/>
    <w:rsid w:val="00527C81"/>
    <w:rsid w:val="005301BA"/>
    <w:rsid w:val="00531ABC"/>
    <w:rsid w:val="00532C3F"/>
    <w:rsid w:val="00534201"/>
    <w:rsid w:val="00536191"/>
    <w:rsid w:val="0054053E"/>
    <w:rsid w:val="00540E8D"/>
    <w:rsid w:val="00541E9E"/>
    <w:rsid w:val="00541EC0"/>
    <w:rsid w:val="005421F8"/>
    <w:rsid w:val="00542DCD"/>
    <w:rsid w:val="00546097"/>
    <w:rsid w:val="00546110"/>
    <w:rsid w:val="00546F4D"/>
    <w:rsid w:val="00547566"/>
    <w:rsid w:val="00552E13"/>
    <w:rsid w:val="00555129"/>
    <w:rsid w:val="0055512A"/>
    <w:rsid w:val="00555811"/>
    <w:rsid w:val="00555F65"/>
    <w:rsid w:val="00556768"/>
    <w:rsid w:val="005569A6"/>
    <w:rsid w:val="00556F26"/>
    <w:rsid w:val="00556FD7"/>
    <w:rsid w:val="0055764C"/>
    <w:rsid w:val="00557A50"/>
    <w:rsid w:val="00560616"/>
    <w:rsid w:val="005619C4"/>
    <w:rsid w:val="0056307A"/>
    <w:rsid w:val="0056310E"/>
    <w:rsid w:val="0056333A"/>
    <w:rsid w:val="00566683"/>
    <w:rsid w:val="00567B41"/>
    <w:rsid w:val="00571F80"/>
    <w:rsid w:val="00572387"/>
    <w:rsid w:val="0057413C"/>
    <w:rsid w:val="00580FF2"/>
    <w:rsid w:val="005820C3"/>
    <w:rsid w:val="005828D7"/>
    <w:rsid w:val="00583EAB"/>
    <w:rsid w:val="005851B0"/>
    <w:rsid w:val="00586593"/>
    <w:rsid w:val="00587115"/>
    <w:rsid w:val="00590AAF"/>
    <w:rsid w:val="00590B81"/>
    <w:rsid w:val="00593069"/>
    <w:rsid w:val="00593991"/>
    <w:rsid w:val="00594EE4"/>
    <w:rsid w:val="005951D9"/>
    <w:rsid w:val="00596325"/>
    <w:rsid w:val="0059677A"/>
    <w:rsid w:val="0059697D"/>
    <w:rsid w:val="00596B90"/>
    <w:rsid w:val="00596EBE"/>
    <w:rsid w:val="005A15CE"/>
    <w:rsid w:val="005A1C13"/>
    <w:rsid w:val="005A3ADC"/>
    <w:rsid w:val="005A55D5"/>
    <w:rsid w:val="005A6E54"/>
    <w:rsid w:val="005B0284"/>
    <w:rsid w:val="005B1C91"/>
    <w:rsid w:val="005B22DD"/>
    <w:rsid w:val="005B26FD"/>
    <w:rsid w:val="005B2901"/>
    <w:rsid w:val="005B42FD"/>
    <w:rsid w:val="005B4947"/>
    <w:rsid w:val="005B6554"/>
    <w:rsid w:val="005C03D1"/>
    <w:rsid w:val="005C2DC1"/>
    <w:rsid w:val="005C3506"/>
    <w:rsid w:val="005C39D1"/>
    <w:rsid w:val="005C3CA5"/>
    <w:rsid w:val="005C3F40"/>
    <w:rsid w:val="005C4166"/>
    <w:rsid w:val="005C64D8"/>
    <w:rsid w:val="005D02E3"/>
    <w:rsid w:val="005D29E8"/>
    <w:rsid w:val="005D599C"/>
    <w:rsid w:val="005D5E9D"/>
    <w:rsid w:val="005D7029"/>
    <w:rsid w:val="005E0305"/>
    <w:rsid w:val="005E18FB"/>
    <w:rsid w:val="005E1A42"/>
    <w:rsid w:val="005E2B5F"/>
    <w:rsid w:val="005E3EDF"/>
    <w:rsid w:val="005E4B91"/>
    <w:rsid w:val="005E56E0"/>
    <w:rsid w:val="005E60CC"/>
    <w:rsid w:val="005E6CB5"/>
    <w:rsid w:val="005F3A48"/>
    <w:rsid w:val="005F3CBF"/>
    <w:rsid w:val="005F484B"/>
    <w:rsid w:val="005F52EF"/>
    <w:rsid w:val="005F6522"/>
    <w:rsid w:val="005F6C8D"/>
    <w:rsid w:val="005F6CC6"/>
    <w:rsid w:val="005F7677"/>
    <w:rsid w:val="005F7BBE"/>
    <w:rsid w:val="00600149"/>
    <w:rsid w:val="0060044C"/>
    <w:rsid w:val="00601486"/>
    <w:rsid w:val="006023FC"/>
    <w:rsid w:val="006033B0"/>
    <w:rsid w:val="00603537"/>
    <w:rsid w:val="00604B4C"/>
    <w:rsid w:val="00604D14"/>
    <w:rsid w:val="00606D1A"/>
    <w:rsid w:val="00606DA6"/>
    <w:rsid w:val="00607352"/>
    <w:rsid w:val="00610F5A"/>
    <w:rsid w:val="00612216"/>
    <w:rsid w:val="00612393"/>
    <w:rsid w:val="006134BD"/>
    <w:rsid w:val="00614FED"/>
    <w:rsid w:val="00615453"/>
    <w:rsid w:val="00616A22"/>
    <w:rsid w:val="00621EBD"/>
    <w:rsid w:val="00622354"/>
    <w:rsid w:val="00625ED7"/>
    <w:rsid w:val="006260A7"/>
    <w:rsid w:val="00626B87"/>
    <w:rsid w:val="006309B4"/>
    <w:rsid w:val="006312A0"/>
    <w:rsid w:val="00631EAF"/>
    <w:rsid w:val="00631F90"/>
    <w:rsid w:val="006331C0"/>
    <w:rsid w:val="00634588"/>
    <w:rsid w:val="00635DE5"/>
    <w:rsid w:val="00641535"/>
    <w:rsid w:val="00641987"/>
    <w:rsid w:val="00642D8B"/>
    <w:rsid w:val="00644354"/>
    <w:rsid w:val="006454B5"/>
    <w:rsid w:val="00645AD2"/>
    <w:rsid w:val="00646715"/>
    <w:rsid w:val="00647076"/>
    <w:rsid w:val="00647EDA"/>
    <w:rsid w:val="006522EE"/>
    <w:rsid w:val="0065263D"/>
    <w:rsid w:val="00652A68"/>
    <w:rsid w:val="00653045"/>
    <w:rsid w:val="0065342A"/>
    <w:rsid w:val="006536BB"/>
    <w:rsid w:val="00654524"/>
    <w:rsid w:val="00654934"/>
    <w:rsid w:val="00660299"/>
    <w:rsid w:val="00660E48"/>
    <w:rsid w:val="006614F2"/>
    <w:rsid w:val="00661D95"/>
    <w:rsid w:val="0066279D"/>
    <w:rsid w:val="00662A9A"/>
    <w:rsid w:val="00662EF1"/>
    <w:rsid w:val="0066535A"/>
    <w:rsid w:val="00666846"/>
    <w:rsid w:val="00667742"/>
    <w:rsid w:val="0067197C"/>
    <w:rsid w:val="00671A92"/>
    <w:rsid w:val="00672483"/>
    <w:rsid w:val="00672D2B"/>
    <w:rsid w:val="006736CE"/>
    <w:rsid w:val="00674994"/>
    <w:rsid w:val="006750E6"/>
    <w:rsid w:val="00675573"/>
    <w:rsid w:val="00677B33"/>
    <w:rsid w:val="00681612"/>
    <w:rsid w:val="006848B0"/>
    <w:rsid w:val="006854F0"/>
    <w:rsid w:val="00685CF5"/>
    <w:rsid w:val="00685DBD"/>
    <w:rsid w:val="006912EE"/>
    <w:rsid w:val="00693F13"/>
    <w:rsid w:val="0069477D"/>
    <w:rsid w:val="0069581F"/>
    <w:rsid w:val="00695A20"/>
    <w:rsid w:val="00695B3F"/>
    <w:rsid w:val="00695F87"/>
    <w:rsid w:val="00697694"/>
    <w:rsid w:val="006A0009"/>
    <w:rsid w:val="006A1AE9"/>
    <w:rsid w:val="006A267B"/>
    <w:rsid w:val="006A51C9"/>
    <w:rsid w:val="006A6254"/>
    <w:rsid w:val="006B104E"/>
    <w:rsid w:val="006B165D"/>
    <w:rsid w:val="006B274E"/>
    <w:rsid w:val="006B31E5"/>
    <w:rsid w:val="006B47E8"/>
    <w:rsid w:val="006B4FA4"/>
    <w:rsid w:val="006B530A"/>
    <w:rsid w:val="006B5C87"/>
    <w:rsid w:val="006B6510"/>
    <w:rsid w:val="006C2406"/>
    <w:rsid w:val="006C36F7"/>
    <w:rsid w:val="006C3B7B"/>
    <w:rsid w:val="006C412C"/>
    <w:rsid w:val="006C4B1A"/>
    <w:rsid w:val="006C5F89"/>
    <w:rsid w:val="006C69C2"/>
    <w:rsid w:val="006C7612"/>
    <w:rsid w:val="006C7C79"/>
    <w:rsid w:val="006D016B"/>
    <w:rsid w:val="006D0FEE"/>
    <w:rsid w:val="006D1CCD"/>
    <w:rsid w:val="006D52D5"/>
    <w:rsid w:val="006D69E6"/>
    <w:rsid w:val="006D707A"/>
    <w:rsid w:val="006E04C4"/>
    <w:rsid w:val="006E1A8C"/>
    <w:rsid w:val="006E3397"/>
    <w:rsid w:val="006E36BD"/>
    <w:rsid w:val="006E39EB"/>
    <w:rsid w:val="006E5B62"/>
    <w:rsid w:val="006E64F0"/>
    <w:rsid w:val="006E77FC"/>
    <w:rsid w:val="006F0D72"/>
    <w:rsid w:val="006F0F85"/>
    <w:rsid w:val="006F1C1D"/>
    <w:rsid w:val="006F306B"/>
    <w:rsid w:val="006F3BB3"/>
    <w:rsid w:val="006F5511"/>
    <w:rsid w:val="006F5A62"/>
    <w:rsid w:val="006F635A"/>
    <w:rsid w:val="006F73F1"/>
    <w:rsid w:val="00701566"/>
    <w:rsid w:val="00702F13"/>
    <w:rsid w:val="0070355A"/>
    <w:rsid w:val="00703EAF"/>
    <w:rsid w:val="0070563A"/>
    <w:rsid w:val="00711D2E"/>
    <w:rsid w:val="00712279"/>
    <w:rsid w:val="00713401"/>
    <w:rsid w:val="00715551"/>
    <w:rsid w:val="007171DB"/>
    <w:rsid w:val="00720111"/>
    <w:rsid w:val="00723D33"/>
    <w:rsid w:val="00724528"/>
    <w:rsid w:val="00724C03"/>
    <w:rsid w:val="00727B74"/>
    <w:rsid w:val="007311DE"/>
    <w:rsid w:val="007328B9"/>
    <w:rsid w:val="00732A67"/>
    <w:rsid w:val="00734326"/>
    <w:rsid w:val="00735D08"/>
    <w:rsid w:val="007417BC"/>
    <w:rsid w:val="00745CF3"/>
    <w:rsid w:val="00751E55"/>
    <w:rsid w:val="007531E9"/>
    <w:rsid w:val="00754157"/>
    <w:rsid w:val="00755581"/>
    <w:rsid w:val="00756918"/>
    <w:rsid w:val="007569B6"/>
    <w:rsid w:val="00757BB5"/>
    <w:rsid w:val="00757CA2"/>
    <w:rsid w:val="007603DD"/>
    <w:rsid w:val="00760632"/>
    <w:rsid w:val="0076125A"/>
    <w:rsid w:val="00761303"/>
    <w:rsid w:val="00761AD4"/>
    <w:rsid w:val="0076250C"/>
    <w:rsid w:val="0076264F"/>
    <w:rsid w:val="00763ADB"/>
    <w:rsid w:val="00763B66"/>
    <w:rsid w:val="00764623"/>
    <w:rsid w:val="0076510C"/>
    <w:rsid w:val="00765474"/>
    <w:rsid w:val="00766D37"/>
    <w:rsid w:val="00767116"/>
    <w:rsid w:val="00767697"/>
    <w:rsid w:val="007712D9"/>
    <w:rsid w:val="007736D7"/>
    <w:rsid w:val="00773B2C"/>
    <w:rsid w:val="00774D00"/>
    <w:rsid w:val="00775791"/>
    <w:rsid w:val="0077706D"/>
    <w:rsid w:val="0077796A"/>
    <w:rsid w:val="00777AEA"/>
    <w:rsid w:val="007803A4"/>
    <w:rsid w:val="00781BF2"/>
    <w:rsid w:val="00785694"/>
    <w:rsid w:val="00785FC9"/>
    <w:rsid w:val="007906ED"/>
    <w:rsid w:val="00790F2B"/>
    <w:rsid w:val="00791B9E"/>
    <w:rsid w:val="00794241"/>
    <w:rsid w:val="00795D71"/>
    <w:rsid w:val="00796105"/>
    <w:rsid w:val="007964E6"/>
    <w:rsid w:val="00797E42"/>
    <w:rsid w:val="007A0ADD"/>
    <w:rsid w:val="007A2B3B"/>
    <w:rsid w:val="007A3405"/>
    <w:rsid w:val="007A3660"/>
    <w:rsid w:val="007A750A"/>
    <w:rsid w:val="007A7A0D"/>
    <w:rsid w:val="007B1071"/>
    <w:rsid w:val="007B4006"/>
    <w:rsid w:val="007B5141"/>
    <w:rsid w:val="007B754B"/>
    <w:rsid w:val="007C09FE"/>
    <w:rsid w:val="007C0EBC"/>
    <w:rsid w:val="007C1921"/>
    <w:rsid w:val="007C1CD2"/>
    <w:rsid w:val="007C31A9"/>
    <w:rsid w:val="007C5852"/>
    <w:rsid w:val="007C62F9"/>
    <w:rsid w:val="007C77E2"/>
    <w:rsid w:val="007C7F2F"/>
    <w:rsid w:val="007D03BD"/>
    <w:rsid w:val="007D0CF1"/>
    <w:rsid w:val="007D33C7"/>
    <w:rsid w:val="007D5D84"/>
    <w:rsid w:val="007D6121"/>
    <w:rsid w:val="007D7721"/>
    <w:rsid w:val="007D7D2A"/>
    <w:rsid w:val="007E0207"/>
    <w:rsid w:val="007E2A10"/>
    <w:rsid w:val="007E2BD8"/>
    <w:rsid w:val="007E4DAA"/>
    <w:rsid w:val="007E528C"/>
    <w:rsid w:val="007E58AB"/>
    <w:rsid w:val="007E66DE"/>
    <w:rsid w:val="007E6716"/>
    <w:rsid w:val="007F1156"/>
    <w:rsid w:val="007F1EF2"/>
    <w:rsid w:val="007F2474"/>
    <w:rsid w:val="007F2EAB"/>
    <w:rsid w:val="007F3149"/>
    <w:rsid w:val="007F3155"/>
    <w:rsid w:val="007F40CD"/>
    <w:rsid w:val="007F49A5"/>
    <w:rsid w:val="007F5060"/>
    <w:rsid w:val="007F67DB"/>
    <w:rsid w:val="007F79FC"/>
    <w:rsid w:val="008003EF"/>
    <w:rsid w:val="008009C3"/>
    <w:rsid w:val="00801CDF"/>
    <w:rsid w:val="00802924"/>
    <w:rsid w:val="008032FC"/>
    <w:rsid w:val="00803B34"/>
    <w:rsid w:val="00804EAC"/>
    <w:rsid w:val="00804F43"/>
    <w:rsid w:val="0080693D"/>
    <w:rsid w:val="00807449"/>
    <w:rsid w:val="00807EE7"/>
    <w:rsid w:val="00810633"/>
    <w:rsid w:val="008112E7"/>
    <w:rsid w:val="00812995"/>
    <w:rsid w:val="00812B82"/>
    <w:rsid w:val="00812D64"/>
    <w:rsid w:val="0081304A"/>
    <w:rsid w:val="00813139"/>
    <w:rsid w:val="008156D9"/>
    <w:rsid w:val="00817EB7"/>
    <w:rsid w:val="0082067E"/>
    <w:rsid w:val="0082394F"/>
    <w:rsid w:val="00825659"/>
    <w:rsid w:val="00827F2D"/>
    <w:rsid w:val="008305E2"/>
    <w:rsid w:val="0083091D"/>
    <w:rsid w:val="008309D6"/>
    <w:rsid w:val="00836C2F"/>
    <w:rsid w:val="00840027"/>
    <w:rsid w:val="00840FC1"/>
    <w:rsid w:val="00841689"/>
    <w:rsid w:val="00841E37"/>
    <w:rsid w:val="00845F75"/>
    <w:rsid w:val="00850DE3"/>
    <w:rsid w:val="00851D82"/>
    <w:rsid w:val="008543E6"/>
    <w:rsid w:val="0085499C"/>
    <w:rsid w:val="008572E2"/>
    <w:rsid w:val="00861890"/>
    <w:rsid w:val="008629D0"/>
    <w:rsid w:val="008638D5"/>
    <w:rsid w:val="00863B7C"/>
    <w:rsid w:val="008645CD"/>
    <w:rsid w:val="008651F6"/>
    <w:rsid w:val="00865B56"/>
    <w:rsid w:val="00866CCA"/>
    <w:rsid w:val="00866DA7"/>
    <w:rsid w:val="00867947"/>
    <w:rsid w:val="008702A1"/>
    <w:rsid w:val="008703B6"/>
    <w:rsid w:val="00870699"/>
    <w:rsid w:val="00870725"/>
    <w:rsid w:val="008716A7"/>
    <w:rsid w:val="0087215E"/>
    <w:rsid w:val="00875AAC"/>
    <w:rsid w:val="008767C7"/>
    <w:rsid w:val="008771FC"/>
    <w:rsid w:val="008816F0"/>
    <w:rsid w:val="008835BC"/>
    <w:rsid w:val="0088471E"/>
    <w:rsid w:val="00885109"/>
    <w:rsid w:val="0088790E"/>
    <w:rsid w:val="00892965"/>
    <w:rsid w:val="00893130"/>
    <w:rsid w:val="00893E61"/>
    <w:rsid w:val="0089587E"/>
    <w:rsid w:val="00896590"/>
    <w:rsid w:val="00897F74"/>
    <w:rsid w:val="008A244B"/>
    <w:rsid w:val="008A487E"/>
    <w:rsid w:val="008A4A0B"/>
    <w:rsid w:val="008A7622"/>
    <w:rsid w:val="008A7C3C"/>
    <w:rsid w:val="008B0B4B"/>
    <w:rsid w:val="008B1E55"/>
    <w:rsid w:val="008B1E90"/>
    <w:rsid w:val="008B2FAD"/>
    <w:rsid w:val="008B3A9E"/>
    <w:rsid w:val="008B448E"/>
    <w:rsid w:val="008B77BB"/>
    <w:rsid w:val="008C052D"/>
    <w:rsid w:val="008C0DD8"/>
    <w:rsid w:val="008C1DE4"/>
    <w:rsid w:val="008C2999"/>
    <w:rsid w:val="008C3686"/>
    <w:rsid w:val="008C369D"/>
    <w:rsid w:val="008C3B76"/>
    <w:rsid w:val="008C6AB5"/>
    <w:rsid w:val="008C781A"/>
    <w:rsid w:val="008C7B60"/>
    <w:rsid w:val="008D0411"/>
    <w:rsid w:val="008D06FD"/>
    <w:rsid w:val="008D0701"/>
    <w:rsid w:val="008D10FB"/>
    <w:rsid w:val="008D13E8"/>
    <w:rsid w:val="008D17E8"/>
    <w:rsid w:val="008D2531"/>
    <w:rsid w:val="008D3A16"/>
    <w:rsid w:val="008D5B93"/>
    <w:rsid w:val="008D5F7E"/>
    <w:rsid w:val="008D6194"/>
    <w:rsid w:val="008E01F1"/>
    <w:rsid w:val="008E0BD4"/>
    <w:rsid w:val="008E1566"/>
    <w:rsid w:val="008E562C"/>
    <w:rsid w:val="008E5965"/>
    <w:rsid w:val="008E5DFC"/>
    <w:rsid w:val="008E67BC"/>
    <w:rsid w:val="008E768C"/>
    <w:rsid w:val="008F0AE9"/>
    <w:rsid w:val="008F0AFC"/>
    <w:rsid w:val="008F4461"/>
    <w:rsid w:val="008F49CD"/>
    <w:rsid w:val="008F524E"/>
    <w:rsid w:val="008F570C"/>
    <w:rsid w:val="008F7389"/>
    <w:rsid w:val="00900A69"/>
    <w:rsid w:val="009019FD"/>
    <w:rsid w:val="00904463"/>
    <w:rsid w:val="0090772D"/>
    <w:rsid w:val="00907C23"/>
    <w:rsid w:val="00910485"/>
    <w:rsid w:val="009112C5"/>
    <w:rsid w:val="009114C9"/>
    <w:rsid w:val="009127FA"/>
    <w:rsid w:val="00912C88"/>
    <w:rsid w:val="009130FE"/>
    <w:rsid w:val="0091375B"/>
    <w:rsid w:val="009138C2"/>
    <w:rsid w:val="00913D96"/>
    <w:rsid w:val="00915594"/>
    <w:rsid w:val="0091634E"/>
    <w:rsid w:val="00920463"/>
    <w:rsid w:val="00920858"/>
    <w:rsid w:val="00920AE3"/>
    <w:rsid w:val="00921196"/>
    <w:rsid w:val="009222CD"/>
    <w:rsid w:val="00922A1A"/>
    <w:rsid w:val="00923145"/>
    <w:rsid w:val="0092372E"/>
    <w:rsid w:val="00924C5F"/>
    <w:rsid w:val="009259DC"/>
    <w:rsid w:val="009309E2"/>
    <w:rsid w:val="00933CEE"/>
    <w:rsid w:val="00936981"/>
    <w:rsid w:val="009379D7"/>
    <w:rsid w:val="00940286"/>
    <w:rsid w:val="00940783"/>
    <w:rsid w:val="00940C00"/>
    <w:rsid w:val="00940C14"/>
    <w:rsid w:val="00943A76"/>
    <w:rsid w:val="0094589D"/>
    <w:rsid w:val="0094642C"/>
    <w:rsid w:val="00946877"/>
    <w:rsid w:val="009515E1"/>
    <w:rsid w:val="009518AA"/>
    <w:rsid w:val="00952A13"/>
    <w:rsid w:val="00954037"/>
    <w:rsid w:val="0095477B"/>
    <w:rsid w:val="009549C3"/>
    <w:rsid w:val="00954AFF"/>
    <w:rsid w:val="00956698"/>
    <w:rsid w:val="0095678C"/>
    <w:rsid w:val="00956956"/>
    <w:rsid w:val="0096027F"/>
    <w:rsid w:val="009613D9"/>
    <w:rsid w:val="00962EB8"/>
    <w:rsid w:val="009637A3"/>
    <w:rsid w:val="00963F74"/>
    <w:rsid w:val="009669D5"/>
    <w:rsid w:val="00966B8C"/>
    <w:rsid w:val="009671F0"/>
    <w:rsid w:val="00971175"/>
    <w:rsid w:val="0097165E"/>
    <w:rsid w:val="00971B82"/>
    <w:rsid w:val="0097388C"/>
    <w:rsid w:val="00975D35"/>
    <w:rsid w:val="009770BB"/>
    <w:rsid w:val="00977100"/>
    <w:rsid w:val="009804B9"/>
    <w:rsid w:val="00980DF0"/>
    <w:rsid w:val="0098476E"/>
    <w:rsid w:val="00985C17"/>
    <w:rsid w:val="009873DB"/>
    <w:rsid w:val="00987B76"/>
    <w:rsid w:val="009915F8"/>
    <w:rsid w:val="00993C71"/>
    <w:rsid w:val="009973EB"/>
    <w:rsid w:val="009A2547"/>
    <w:rsid w:val="009A5057"/>
    <w:rsid w:val="009A61A1"/>
    <w:rsid w:val="009A6F47"/>
    <w:rsid w:val="009A6FB3"/>
    <w:rsid w:val="009A7B99"/>
    <w:rsid w:val="009B1E8E"/>
    <w:rsid w:val="009B2E5B"/>
    <w:rsid w:val="009B3887"/>
    <w:rsid w:val="009B3B49"/>
    <w:rsid w:val="009B4213"/>
    <w:rsid w:val="009B54A0"/>
    <w:rsid w:val="009B688D"/>
    <w:rsid w:val="009C094C"/>
    <w:rsid w:val="009C0D3C"/>
    <w:rsid w:val="009C14DB"/>
    <w:rsid w:val="009C1626"/>
    <w:rsid w:val="009C1A1D"/>
    <w:rsid w:val="009C2433"/>
    <w:rsid w:val="009C37D3"/>
    <w:rsid w:val="009C3A99"/>
    <w:rsid w:val="009C4BD5"/>
    <w:rsid w:val="009C4D84"/>
    <w:rsid w:val="009C6036"/>
    <w:rsid w:val="009C7C70"/>
    <w:rsid w:val="009D12AA"/>
    <w:rsid w:val="009D1CAB"/>
    <w:rsid w:val="009D2452"/>
    <w:rsid w:val="009D24DB"/>
    <w:rsid w:val="009D5D38"/>
    <w:rsid w:val="009D6F61"/>
    <w:rsid w:val="009E0895"/>
    <w:rsid w:val="009E0B7B"/>
    <w:rsid w:val="009E0E4F"/>
    <w:rsid w:val="009E261F"/>
    <w:rsid w:val="009E29F7"/>
    <w:rsid w:val="009E406C"/>
    <w:rsid w:val="009E4202"/>
    <w:rsid w:val="009E4749"/>
    <w:rsid w:val="009E53BD"/>
    <w:rsid w:val="009E6990"/>
    <w:rsid w:val="009E6B90"/>
    <w:rsid w:val="009F14D0"/>
    <w:rsid w:val="009F27CD"/>
    <w:rsid w:val="009F3870"/>
    <w:rsid w:val="009F391D"/>
    <w:rsid w:val="009F3FA8"/>
    <w:rsid w:val="00A0036A"/>
    <w:rsid w:val="00A0052B"/>
    <w:rsid w:val="00A00CFE"/>
    <w:rsid w:val="00A01F96"/>
    <w:rsid w:val="00A028C3"/>
    <w:rsid w:val="00A04053"/>
    <w:rsid w:val="00A04DC3"/>
    <w:rsid w:val="00A05944"/>
    <w:rsid w:val="00A067AC"/>
    <w:rsid w:val="00A07669"/>
    <w:rsid w:val="00A1065F"/>
    <w:rsid w:val="00A107F5"/>
    <w:rsid w:val="00A11C1A"/>
    <w:rsid w:val="00A121C0"/>
    <w:rsid w:val="00A12424"/>
    <w:rsid w:val="00A133BB"/>
    <w:rsid w:val="00A22F41"/>
    <w:rsid w:val="00A23871"/>
    <w:rsid w:val="00A252EF"/>
    <w:rsid w:val="00A25C87"/>
    <w:rsid w:val="00A27CDB"/>
    <w:rsid w:val="00A27DAA"/>
    <w:rsid w:val="00A31DFC"/>
    <w:rsid w:val="00A33548"/>
    <w:rsid w:val="00A34207"/>
    <w:rsid w:val="00A342E5"/>
    <w:rsid w:val="00A346E3"/>
    <w:rsid w:val="00A3625D"/>
    <w:rsid w:val="00A411E4"/>
    <w:rsid w:val="00A43B78"/>
    <w:rsid w:val="00A46BCA"/>
    <w:rsid w:val="00A4737C"/>
    <w:rsid w:val="00A47C9A"/>
    <w:rsid w:val="00A47DC0"/>
    <w:rsid w:val="00A51463"/>
    <w:rsid w:val="00A515F9"/>
    <w:rsid w:val="00A51C7A"/>
    <w:rsid w:val="00A53FA7"/>
    <w:rsid w:val="00A55576"/>
    <w:rsid w:val="00A557AB"/>
    <w:rsid w:val="00A571A1"/>
    <w:rsid w:val="00A600B4"/>
    <w:rsid w:val="00A62D1A"/>
    <w:rsid w:val="00A63759"/>
    <w:rsid w:val="00A642F1"/>
    <w:rsid w:val="00A64500"/>
    <w:rsid w:val="00A66F1E"/>
    <w:rsid w:val="00A67250"/>
    <w:rsid w:val="00A7043D"/>
    <w:rsid w:val="00A70794"/>
    <w:rsid w:val="00A74551"/>
    <w:rsid w:val="00A749DF"/>
    <w:rsid w:val="00A77463"/>
    <w:rsid w:val="00A81043"/>
    <w:rsid w:val="00A829CD"/>
    <w:rsid w:val="00A82CEF"/>
    <w:rsid w:val="00A83C69"/>
    <w:rsid w:val="00A86773"/>
    <w:rsid w:val="00A86B54"/>
    <w:rsid w:val="00A912B2"/>
    <w:rsid w:val="00A9244D"/>
    <w:rsid w:val="00A92958"/>
    <w:rsid w:val="00A935C5"/>
    <w:rsid w:val="00A93C9C"/>
    <w:rsid w:val="00A97BD6"/>
    <w:rsid w:val="00AA3B9B"/>
    <w:rsid w:val="00AA3D4E"/>
    <w:rsid w:val="00AA6440"/>
    <w:rsid w:val="00AA7C35"/>
    <w:rsid w:val="00AB0FB2"/>
    <w:rsid w:val="00AB1035"/>
    <w:rsid w:val="00AB12C4"/>
    <w:rsid w:val="00AB36AE"/>
    <w:rsid w:val="00AB3EA2"/>
    <w:rsid w:val="00AB40FB"/>
    <w:rsid w:val="00AB4239"/>
    <w:rsid w:val="00AB4469"/>
    <w:rsid w:val="00AB57B1"/>
    <w:rsid w:val="00AB5899"/>
    <w:rsid w:val="00AC1E25"/>
    <w:rsid w:val="00AC2792"/>
    <w:rsid w:val="00AC2F73"/>
    <w:rsid w:val="00AC3641"/>
    <w:rsid w:val="00AC4220"/>
    <w:rsid w:val="00AC62B4"/>
    <w:rsid w:val="00AD3041"/>
    <w:rsid w:val="00AD695D"/>
    <w:rsid w:val="00AE09C3"/>
    <w:rsid w:val="00AE1478"/>
    <w:rsid w:val="00AE26CE"/>
    <w:rsid w:val="00AE2C26"/>
    <w:rsid w:val="00AE411F"/>
    <w:rsid w:val="00AE454D"/>
    <w:rsid w:val="00AE511A"/>
    <w:rsid w:val="00AF0E78"/>
    <w:rsid w:val="00AF13CE"/>
    <w:rsid w:val="00AF2379"/>
    <w:rsid w:val="00AF2876"/>
    <w:rsid w:val="00AF42A4"/>
    <w:rsid w:val="00AF46BF"/>
    <w:rsid w:val="00AF5C4C"/>
    <w:rsid w:val="00AF5EF4"/>
    <w:rsid w:val="00AF76AB"/>
    <w:rsid w:val="00AF7C45"/>
    <w:rsid w:val="00B002C4"/>
    <w:rsid w:val="00B006CC"/>
    <w:rsid w:val="00B00F4E"/>
    <w:rsid w:val="00B02DE2"/>
    <w:rsid w:val="00B0378C"/>
    <w:rsid w:val="00B03F7E"/>
    <w:rsid w:val="00B04011"/>
    <w:rsid w:val="00B04C48"/>
    <w:rsid w:val="00B05A42"/>
    <w:rsid w:val="00B05EAD"/>
    <w:rsid w:val="00B06383"/>
    <w:rsid w:val="00B06461"/>
    <w:rsid w:val="00B06FEF"/>
    <w:rsid w:val="00B1146C"/>
    <w:rsid w:val="00B118D7"/>
    <w:rsid w:val="00B11945"/>
    <w:rsid w:val="00B12A94"/>
    <w:rsid w:val="00B15CFD"/>
    <w:rsid w:val="00B1619D"/>
    <w:rsid w:val="00B16E45"/>
    <w:rsid w:val="00B20086"/>
    <w:rsid w:val="00B211E2"/>
    <w:rsid w:val="00B23280"/>
    <w:rsid w:val="00B23FD3"/>
    <w:rsid w:val="00B25FFF"/>
    <w:rsid w:val="00B30EAB"/>
    <w:rsid w:val="00B3168F"/>
    <w:rsid w:val="00B31E65"/>
    <w:rsid w:val="00B33827"/>
    <w:rsid w:val="00B33889"/>
    <w:rsid w:val="00B3581A"/>
    <w:rsid w:val="00B35C3D"/>
    <w:rsid w:val="00B36162"/>
    <w:rsid w:val="00B36A44"/>
    <w:rsid w:val="00B404D6"/>
    <w:rsid w:val="00B40883"/>
    <w:rsid w:val="00B40A08"/>
    <w:rsid w:val="00B468B2"/>
    <w:rsid w:val="00B518D8"/>
    <w:rsid w:val="00B540C7"/>
    <w:rsid w:val="00B56C09"/>
    <w:rsid w:val="00B6000E"/>
    <w:rsid w:val="00B62320"/>
    <w:rsid w:val="00B6239E"/>
    <w:rsid w:val="00B65817"/>
    <w:rsid w:val="00B66113"/>
    <w:rsid w:val="00B703E1"/>
    <w:rsid w:val="00B719AC"/>
    <w:rsid w:val="00B721C9"/>
    <w:rsid w:val="00B73E5C"/>
    <w:rsid w:val="00B73E71"/>
    <w:rsid w:val="00B74305"/>
    <w:rsid w:val="00B745D5"/>
    <w:rsid w:val="00B75ED7"/>
    <w:rsid w:val="00B81BF7"/>
    <w:rsid w:val="00B82493"/>
    <w:rsid w:val="00B836EC"/>
    <w:rsid w:val="00B83A1C"/>
    <w:rsid w:val="00B83AEA"/>
    <w:rsid w:val="00B84B27"/>
    <w:rsid w:val="00B84BA2"/>
    <w:rsid w:val="00B860A1"/>
    <w:rsid w:val="00B869EA"/>
    <w:rsid w:val="00B871BF"/>
    <w:rsid w:val="00B879B4"/>
    <w:rsid w:val="00B90646"/>
    <w:rsid w:val="00B90F84"/>
    <w:rsid w:val="00B91314"/>
    <w:rsid w:val="00B93B05"/>
    <w:rsid w:val="00B93B2B"/>
    <w:rsid w:val="00B96531"/>
    <w:rsid w:val="00B966C5"/>
    <w:rsid w:val="00B96AE2"/>
    <w:rsid w:val="00BA273D"/>
    <w:rsid w:val="00BA34D2"/>
    <w:rsid w:val="00BA4093"/>
    <w:rsid w:val="00BA4180"/>
    <w:rsid w:val="00BA5EC8"/>
    <w:rsid w:val="00BA6ABE"/>
    <w:rsid w:val="00BA715D"/>
    <w:rsid w:val="00BB15A6"/>
    <w:rsid w:val="00BB1BE8"/>
    <w:rsid w:val="00BB285A"/>
    <w:rsid w:val="00BB29F2"/>
    <w:rsid w:val="00BB3930"/>
    <w:rsid w:val="00BB3C30"/>
    <w:rsid w:val="00BB43D7"/>
    <w:rsid w:val="00BB5DFB"/>
    <w:rsid w:val="00BB6DD7"/>
    <w:rsid w:val="00BC1237"/>
    <w:rsid w:val="00BC2EF1"/>
    <w:rsid w:val="00BC45B3"/>
    <w:rsid w:val="00BC5C87"/>
    <w:rsid w:val="00BC6385"/>
    <w:rsid w:val="00BD14F9"/>
    <w:rsid w:val="00BD1D65"/>
    <w:rsid w:val="00BD3465"/>
    <w:rsid w:val="00BD3C9C"/>
    <w:rsid w:val="00BD4B8D"/>
    <w:rsid w:val="00BD5D96"/>
    <w:rsid w:val="00BD627D"/>
    <w:rsid w:val="00BD71B8"/>
    <w:rsid w:val="00BE1672"/>
    <w:rsid w:val="00BE1FD9"/>
    <w:rsid w:val="00BE295A"/>
    <w:rsid w:val="00BE5ACD"/>
    <w:rsid w:val="00BF1757"/>
    <w:rsid w:val="00BF22CB"/>
    <w:rsid w:val="00BF37D7"/>
    <w:rsid w:val="00BF5F60"/>
    <w:rsid w:val="00BF747A"/>
    <w:rsid w:val="00BF7B79"/>
    <w:rsid w:val="00BF7D16"/>
    <w:rsid w:val="00C0067C"/>
    <w:rsid w:val="00C014FB"/>
    <w:rsid w:val="00C03010"/>
    <w:rsid w:val="00C0633B"/>
    <w:rsid w:val="00C07019"/>
    <w:rsid w:val="00C0783E"/>
    <w:rsid w:val="00C07980"/>
    <w:rsid w:val="00C10047"/>
    <w:rsid w:val="00C10140"/>
    <w:rsid w:val="00C108C5"/>
    <w:rsid w:val="00C11FC3"/>
    <w:rsid w:val="00C1426F"/>
    <w:rsid w:val="00C14E45"/>
    <w:rsid w:val="00C15570"/>
    <w:rsid w:val="00C171F0"/>
    <w:rsid w:val="00C179E6"/>
    <w:rsid w:val="00C20734"/>
    <w:rsid w:val="00C223ED"/>
    <w:rsid w:val="00C2242A"/>
    <w:rsid w:val="00C22FE3"/>
    <w:rsid w:val="00C23607"/>
    <w:rsid w:val="00C237B2"/>
    <w:rsid w:val="00C24D2F"/>
    <w:rsid w:val="00C26967"/>
    <w:rsid w:val="00C30510"/>
    <w:rsid w:val="00C3079B"/>
    <w:rsid w:val="00C3131C"/>
    <w:rsid w:val="00C31455"/>
    <w:rsid w:val="00C31675"/>
    <w:rsid w:val="00C336BE"/>
    <w:rsid w:val="00C34B23"/>
    <w:rsid w:val="00C36FDE"/>
    <w:rsid w:val="00C40DAB"/>
    <w:rsid w:val="00C42D0E"/>
    <w:rsid w:val="00C44644"/>
    <w:rsid w:val="00C448E3"/>
    <w:rsid w:val="00C45894"/>
    <w:rsid w:val="00C4664A"/>
    <w:rsid w:val="00C47EC8"/>
    <w:rsid w:val="00C51B38"/>
    <w:rsid w:val="00C53C2D"/>
    <w:rsid w:val="00C54EF6"/>
    <w:rsid w:val="00C56748"/>
    <w:rsid w:val="00C56A8E"/>
    <w:rsid w:val="00C60B5F"/>
    <w:rsid w:val="00C627DC"/>
    <w:rsid w:val="00C6553C"/>
    <w:rsid w:val="00C658BA"/>
    <w:rsid w:val="00C66722"/>
    <w:rsid w:val="00C671E2"/>
    <w:rsid w:val="00C700D0"/>
    <w:rsid w:val="00C7026D"/>
    <w:rsid w:val="00C729C6"/>
    <w:rsid w:val="00C74DC3"/>
    <w:rsid w:val="00C81482"/>
    <w:rsid w:val="00C843BD"/>
    <w:rsid w:val="00C871A9"/>
    <w:rsid w:val="00C876DA"/>
    <w:rsid w:val="00C92242"/>
    <w:rsid w:val="00C93D0A"/>
    <w:rsid w:val="00C93E53"/>
    <w:rsid w:val="00C95C8F"/>
    <w:rsid w:val="00C97146"/>
    <w:rsid w:val="00C9726D"/>
    <w:rsid w:val="00CA16E2"/>
    <w:rsid w:val="00CA1A8D"/>
    <w:rsid w:val="00CA2778"/>
    <w:rsid w:val="00CA397C"/>
    <w:rsid w:val="00CA3D5B"/>
    <w:rsid w:val="00CA4478"/>
    <w:rsid w:val="00CA61E9"/>
    <w:rsid w:val="00CA6356"/>
    <w:rsid w:val="00CB1985"/>
    <w:rsid w:val="00CB234C"/>
    <w:rsid w:val="00CB26A6"/>
    <w:rsid w:val="00CB32BE"/>
    <w:rsid w:val="00CB4861"/>
    <w:rsid w:val="00CB518A"/>
    <w:rsid w:val="00CB51BE"/>
    <w:rsid w:val="00CB737F"/>
    <w:rsid w:val="00CC0113"/>
    <w:rsid w:val="00CC0404"/>
    <w:rsid w:val="00CC2B9A"/>
    <w:rsid w:val="00CC3BE6"/>
    <w:rsid w:val="00CC45DE"/>
    <w:rsid w:val="00CC4F5E"/>
    <w:rsid w:val="00CC7FE1"/>
    <w:rsid w:val="00CD04A1"/>
    <w:rsid w:val="00CD1EBC"/>
    <w:rsid w:val="00CD22E1"/>
    <w:rsid w:val="00CD3FC7"/>
    <w:rsid w:val="00CD50D2"/>
    <w:rsid w:val="00CD5A19"/>
    <w:rsid w:val="00CE1931"/>
    <w:rsid w:val="00CE1E58"/>
    <w:rsid w:val="00CE1F3D"/>
    <w:rsid w:val="00CE2FC0"/>
    <w:rsid w:val="00CE31E7"/>
    <w:rsid w:val="00CE45D4"/>
    <w:rsid w:val="00CE489A"/>
    <w:rsid w:val="00CE6533"/>
    <w:rsid w:val="00CF0B4C"/>
    <w:rsid w:val="00CF1C5D"/>
    <w:rsid w:val="00CF30AD"/>
    <w:rsid w:val="00CF4806"/>
    <w:rsid w:val="00CF4AFC"/>
    <w:rsid w:val="00CF4EB3"/>
    <w:rsid w:val="00CF6E6B"/>
    <w:rsid w:val="00CF7611"/>
    <w:rsid w:val="00CF7F95"/>
    <w:rsid w:val="00D001CE"/>
    <w:rsid w:val="00D040B0"/>
    <w:rsid w:val="00D045AC"/>
    <w:rsid w:val="00D0495C"/>
    <w:rsid w:val="00D05867"/>
    <w:rsid w:val="00D05C57"/>
    <w:rsid w:val="00D062A7"/>
    <w:rsid w:val="00D108F4"/>
    <w:rsid w:val="00D10E25"/>
    <w:rsid w:val="00D114A0"/>
    <w:rsid w:val="00D124A1"/>
    <w:rsid w:val="00D144F7"/>
    <w:rsid w:val="00D15399"/>
    <w:rsid w:val="00D16509"/>
    <w:rsid w:val="00D16979"/>
    <w:rsid w:val="00D2087C"/>
    <w:rsid w:val="00D22280"/>
    <w:rsid w:val="00D237EF"/>
    <w:rsid w:val="00D24091"/>
    <w:rsid w:val="00D2411B"/>
    <w:rsid w:val="00D260D6"/>
    <w:rsid w:val="00D26B3B"/>
    <w:rsid w:val="00D26DAF"/>
    <w:rsid w:val="00D26F48"/>
    <w:rsid w:val="00D27580"/>
    <w:rsid w:val="00D3163F"/>
    <w:rsid w:val="00D32407"/>
    <w:rsid w:val="00D32627"/>
    <w:rsid w:val="00D32B12"/>
    <w:rsid w:val="00D32D4E"/>
    <w:rsid w:val="00D3312B"/>
    <w:rsid w:val="00D34A16"/>
    <w:rsid w:val="00D35848"/>
    <w:rsid w:val="00D36383"/>
    <w:rsid w:val="00D36689"/>
    <w:rsid w:val="00D374D9"/>
    <w:rsid w:val="00D43223"/>
    <w:rsid w:val="00D452C6"/>
    <w:rsid w:val="00D4553F"/>
    <w:rsid w:val="00D47474"/>
    <w:rsid w:val="00D50695"/>
    <w:rsid w:val="00D51C2F"/>
    <w:rsid w:val="00D527B2"/>
    <w:rsid w:val="00D53585"/>
    <w:rsid w:val="00D540E7"/>
    <w:rsid w:val="00D54B6B"/>
    <w:rsid w:val="00D54D32"/>
    <w:rsid w:val="00D54FDE"/>
    <w:rsid w:val="00D558FE"/>
    <w:rsid w:val="00D56317"/>
    <w:rsid w:val="00D57F49"/>
    <w:rsid w:val="00D6131D"/>
    <w:rsid w:val="00D61BAE"/>
    <w:rsid w:val="00D62F36"/>
    <w:rsid w:val="00D64658"/>
    <w:rsid w:val="00D65116"/>
    <w:rsid w:val="00D65B39"/>
    <w:rsid w:val="00D67EB6"/>
    <w:rsid w:val="00D7010E"/>
    <w:rsid w:val="00D7036A"/>
    <w:rsid w:val="00D70B9F"/>
    <w:rsid w:val="00D71D68"/>
    <w:rsid w:val="00D720E1"/>
    <w:rsid w:val="00D75754"/>
    <w:rsid w:val="00D80336"/>
    <w:rsid w:val="00D82C49"/>
    <w:rsid w:val="00D8510F"/>
    <w:rsid w:val="00D85FAD"/>
    <w:rsid w:val="00D87715"/>
    <w:rsid w:val="00D87B7A"/>
    <w:rsid w:val="00D87ED5"/>
    <w:rsid w:val="00D9019F"/>
    <w:rsid w:val="00D9032B"/>
    <w:rsid w:val="00D92722"/>
    <w:rsid w:val="00D92C4A"/>
    <w:rsid w:val="00D92CAA"/>
    <w:rsid w:val="00D95C40"/>
    <w:rsid w:val="00DA01D6"/>
    <w:rsid w:val="00DA0629"/>
    <w:rsid w:val="00DA0DAB"/>
    <w:rsid w:val="00DA1032"/>
    <w:rsid w:val="00DA1861"/>
    <w:rsid w:val="00DA21AA"/>
    <w:rsid w:val="00DA509A"/>
    <w:rsid w:val="00DA6A45"/>
    <w:rsid w:val="00DB31C4"/>
    <w:rsid w:val="00DB32D8"/>
    <w:rsid w:val="00DB46BF"/>
    <w:rsid w:val="00DB5827"/>
    <w:rsid w:val="00DB6837"/>
    <w:rsid w:val="00DC0F9B"/>
    <w:rsid w:val="00DC1044"/>
    <w:rsid w:val="00DC15C6"/>
    <w:rsid w:val="00DC1CFE"/>
    <w:rsid w:val="00DC3CDF"/>
    <w:rsid w:val="00DC4232"/>
    <w:rsid w:val="00DC4245"/>
    <w:rsid w:val="00DC4DE0"/>
    <w:rsid w:val="00DC5DFB"/>
    <w:rsid w:val="00DC60F5"/>
    <w:rsid w:val="00DC77A4"/>
    <w:rsid w:val="00DC78C2"/>
    <w:rsid w:val="00DC7BE2"/>
    <w:rsid w:val="00DD1335"/>
    <w:rsid w:val="00DD1578"/>
    <w:rsid w:val="00DD1F44"/>
    <w:rsid w:val="00DD44B8"/>
    <w:rsid w:val="00DD4D8A"/>
    <w:rsid w:val="00DD56EA"/>
    <w:rsid w:val="00DE062A"/>
    <w:rsid w:val="00DE26AE"/>
    <w:rsid w:val="00DE399A"/>
    <w:rsid w:val="00DE48EA"/>
    <w:rsid w:val="00DE7E74"/>
    <w:rsid w:val="00DF05B0"/>
    <w:rsid w:val="00DF0DB3"/>
    <w:rsid w:val="00DF13E4"/>
    <w:rsid w:val="00DF14CB"/>
    <w:rsid w:val="00DF2632"/>
    <w:rsid w:val="00DF59F5"/>
    <w:rsid w:val="00DF703A"/>
    <w:rsid w:val="00DF70E8"/>
    <w:rsid w:val="00E04598"/>
    <w:rsid w:val="00E0548F"/>
    <w:rsid w:val="00E05C08"/>
    <w:rsid w:val="00E05D00"/>
    <w:rsid w:val="00E05EF6"/>
    <w:rsid w:val="00E10151"/>
    <w:rsid w:val="00E10E05"/>
    <w:rsid w:val="00E110B4"/>
    <w:rsid w:val="00E111CA"/>
    <w:rsid w:val="00E11CE2"/>
    <w:rsid w:val="00E14549"/>
    <w:rsid w:val="00E14953"/>
    <w:rsid w:val="00E14CB5"/>
    <w:rsid w:val="00E1553B"/>
    <w:rsid w:val="00E15B40"/>
    <w:rsid w:val="00E16F03"/>
    <w:rsid w:val="00E205FC"/>
    <w:rsid w:val="00E24BA9"/>
    <w:rsid w:val="00E25E48"/>
    <w:rsid w:val="00E27AFF"/>
    <w:rsid w:val="00E27C73"/>
    <w:rsid w:val="00E31517"/>
    <w:rsid w:val="00E346E7"/>
    <w:rsid w:val="00E34C0E"/>
    <w:rsid w:val="00E3504E"/>
    <w:rsid w:val="00E36066"/>
    <w:rsid w:val="00E3746B"/>
    <w:rsid w:val="00E37A81"/>
    <w:rsid w:val="00E41547"/>
    <w:rsid w:val="00E4163C"/>
    <w:rsid w:val="00E41940"/>
    <w:rsid w:val="00E422EE"/>
    <w:rsid w:val="00E43BE9"/>
    <w:rsid w:val="00E47864"/>
    <w:rsid w:val="00E505FA"/>
    <w:rsid w:val="00E574B0"/>
    <w:rsid w:val="00E57B0A"/>
    <w:rsid w:val="00E611E9"/>
    <w:rsid w:val="00E61536"/>
    <w:rsid w:val="00E622A8"/>
    <w:rsid w:val="00E6307D"/>
    <w:rsid w:val="00E63FB8"/>
    <w:rsid w:val="00E64B95"/>
    <w:rsid w:val="00E65B92"/>
    <w:rsid w:val="00E676CA"/>
    <w:rsid w:val="00E67C81"/>
    <w:rsid w:val="00E70A0F"/>
    <w:rsid w:val="00E70F37"/>
    <w:rsid w:val="00E7531F"/>
    <w:rsid w:val="00E75B11"/>
    <w:rsid w:val="00E75BF2"/>
    <w:rsid w:val="00E76863"/>
    <w:rsid w:val="00E76A0D"/>
    <w:rsid w:val="00E77605"/>
    <w:rsid w:val="00E80159"/>
    <w:rsid w:val="00E81DF8"/>
    <w:rsid w:val="00E820BA"/>
    <w:rsid w:val="00E83CC7"/>
    <w:rsid w:val="00E864C5"/>
    <w:rsid w:val="00E87207"/>
    <w:rsid w:val="00E87513"/>
    <w:rsid w:val="00E90D5C"/>
    <w:rsid w:val="00E92761"/>
    <w:rsid w:val="00E94262"/>
    <w:rsid w:val="00E944B6"/>
    <w:rsid w:val="00E944D7"/>
    <w:rsid w:val="00E94F35"/>
    <w:rsid w:val="00E94FDC"/>
    <w:rsid w:val="00E97011"/>
    <w:rsid w:val="00EA0864"/>
    <w:rsid w:val="00EA2138"/>
    <w:rsid w:val="00EA2DEF"/>
    <w:rsid w:val="00EA5B02"/>
    <w:rsid w:val="00EA699D"/>
    <w:rsid w:val="00EB2123"/>
    <w:rsid w:val="00EB303E"/>
    <w:rsid w:val="00EB3AFA"/>
    <w:rsid w:val="00EB44D1"/>
    <w:rsid w:val="00EB4E95"/>
    <w:rsid w:val="00EB5694"/>
    <w:rsid w:val="00EB64DF"/>
    <w:rsid w:val="00EB65B6"/>
    <w:rsid w:val="00EB6844"/>
    <w:rsid w:val="00EB68DB"/>
    <w:rsid w:val="00EB733A"/>
    <w:rsid w:val="00EB7465"/>
    <w:rsid w:val="00EB75E4"/>
    <w:rsid w:val="00EC01E5"/>
    <w:rsid w:val="00EC119C"/>
    <w:rsid w:val="00EC2C76"/>
    <w:rsid w:val="00EC4352"/>
    <w:rsid w:val="00EC44F4"/>
    <w:rsid w:val="00EC4C73"/>
    <w:rsid w:val="00EC66A6"/>
    <w:rsid w:val="00EC6BCA"/>
    <w:rsid w:val="00EC6DDE"/>
    <w:rsid w:val="00ED0553"/>
    <w:rsid w:val="00ED062A"/>
    <w:rsid w:val="00ED2D12"/>
    <w:rsid w:val="00ED45C4"/>
    <w:rsid w:val="00ED4955"/>
    <w:rsid w:val="00ED6574"/>
    <w:rsid w:val="00ED676A"/>
    <w:rsid w:val="00ED6B86"/>
    <w:rsid w:val="00EE017C"/>
    <w:rsid w:val="00EE0D59"/>
    <w:rsid w:val="00EE1801"/>
    <w:rsid w:val="00EE1A97"/>
    <w:rsid w:val="00EE1C5D"/>
    <w:rsid w:val="00EE27F8"/>
    <w:rsid w:val="00EE4651"/>
    <w:rsid w:val="00EE59F4"/>
    <w:rsid w:val="00EE65B0"/>
    <w:rsid w:val="00EE6DC7"/>
    <w:rsid w:val="00EE7E3C"/>
    <w:rsid w:val="00EF0F7A"/>
    <w:rsid w:val="00EF6635"/>
    <w:rsid w:val="00EF692E"/>
    <w:rsid w:val="00EF6AED"/>
    <w:rsid w:val="00F01252"/>
    <w:rsid w:val="00F01323"/>
    <w:rsid w:val="00F046DE"/>
    <w:rsid w:val="00F1262D"/>
    <w:rsid w:val="00F145C1"/>
    <w:rsid w:val="00F15A75"/>
    <w:rsid w:val="00F174CD"/>
    <w:rsid w:val="00F20548"/>
    <w:rsid w:val="00F20DC0"/>
    <w:rsid w:val="00F2256C"/>
    <w:rsid w:val="00F22D69"/>
    <w:rsid w:val="00F23FC5"/>
    <w:rsid w:val="00F2739D"/>
    <w:rsid w:val="00F30579"/>
    <w:rsid w:val="00F30EDB"/>
    <w:rsid w:val="00F33698"/>
    <w:rsid w:val="00F34426"/>
    <w:rsid w:val="00F4052A"/>
    <w:rsid w:val="00F42143"/>
    <w:rsid w:val="00F45B58"/>
    <w:rsid w:val="00F47210"/>
    <w:rsid w:val="00F4730A"/>
    <w:rsid w:val="00F47A26"/>
    <w:rsid w:val="00F511BF"/>
    <w:rsid w:val="00F5159A"/>
    <w:rsid w:val="00F51A47"/>
    <w:rsid w:val="00F52552"/>
    <w:rsid w:val="00F532C5"/>
    <w:rsid w:val="00F55347"/>
    <w:rsid w:val="00F561EF"/>
    <w:rsid w:val="00F5622D"/>
    <w:rsid w:val="00F56293"/>
    <w:rsid w:val="00F56CBD"/>
    <w:rsid w:val="00F5705C"/>
    <w:rsid w:val="00F5710E"/>
    <w:rsid w:val="00F61303"/>
    <w:rsid w:val="00F620A2"/>
    <w:rsid w:val="00F62A79"/>
    <w:rsid w:val="00F631DC"/>
    <w:rsid w:val="00F63CAE"/>
    <w:rsid w:val="00F6405A"/>
    <w:rsid w:val="00F6521C"/>
    <w:rsid w:val="00F66A41"/>
    <w:rsid w:val="00F66C54"/>
    <w:rsid w:val="00F67EBA"/>
    <w:rsid w:val="00F7096C"/>
    <w:rsid w:val="00F70AA0"/>
    <w:rsid w:val="00F70B16"/>
    <w:rsid w:val="00F70D29"/>
    <w:rsid w:val="00F726AE"/>
    <w:rsid w:val="00F72EE2"/>
    <w:rsid w:val="00F749A8"/>
    <w:rsid w:val="00F7520A"/>
    <w:rsid w:val="00F754CB"/>
    <w:rsid w:val="00F77D0A"/>
    <w:rsid w:val="00F81421"/>
    <w:rsid w:val="00F81F40"/>
    <w:rsid w:val="00F82767"/>
    <w:rsid w:val="00F85FA9"/>
    <w:rsid w:val="00F86EC0"/>
    <w:rsid w:val="00F9071A"/>
    <w:rsid w:val="00F922DE"/>
    <w:rsid w:val="00F92908"/>
    <w:rsid w:val="00F94424"/>
    <w:rsid w:val="00F95144"/>
    <w:rsid w:val="00F955FA"/>
    <w:rsid w:val="00FA0089"/>
    <w:rsid w:val="00FA05F9"/>
    <w:rsid w:val="00FA0C49"/>
    <w:rsid w:val="00FA1169"/>
    <w:rsid w:val="00FA1886"/>
    <w:rsid w:val="00FA379A"/>
    <w:rsid w:val="00FA49AE"/>
    <w:rsid w:val="00FB35D1"/>
    <w:rsid w:val="00FB3683"/>
    <w:rsid w:val="00FB3C19"/>
    <w:rsid w:val="00FB40D4"/>
    <w:rsid w:val="00FB4D85"/>
    <w:rsid w:val="00FB4EC2"/>
    <w:rsid w:val="00FB55A1"/>
    <w:rsid w:val="00FB6439"/>
    <w:rsid w:val="00FB67C3"/>
    <w:rsid w:val="00FC0EB6"/>
    <w:rsid w:val="00FC10A3"/>
    <w:rsid w:val="00FC1669"/>
    <w:rsid w:val="00FC1762"/>
    <w:rsid w:val="00FC61A4"/>
    <w:rsid w:val="00FC6490"/>
    <w:rsid w:val="00FC7B2A"/>
    <w:rsid w:val="00FC7CBF"/>
    <w:rsid w:val="00FD0550"/>
    <w:rsid w:val="00FD3444"/>
    <w:rsid w:val="00FD4B66"/>
    <w:rsid w:val="00FD6656"/>
    <w:rsid w:val="00FD6A21"/>
    <w:rsid w:val="00FD775B"/>
    <w:rsid w:val="00FE1C42"/>
    <w:rsid w:val="00FE256C"/>
    <w:rsid w:val="00FE26B9"/>
    <w:rsid w:val="00FF0E9B"/>
    <w:rsid w:val="00FF143D"/>
    <w:rsid w:val="00FF270E"/>
    <w:rsid w:val="00FF2783"/>
    <w:rsid w:val="00FF29BA"/>
    <w:rsid w:val="00FF35E2"/>
    <w:rsid w:val="00FF4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C3496"/>
  <w15:chartTrackingRefBased/>
  <w15:docId w15:val="{8884B898-BF75-4AFB-8A08-6EB7F316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D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D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D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D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D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D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D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D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D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D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D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D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D8A"/>
    <w:rPr>
      <w:rFonts w:eastAsiaTheme="majorEastAsia" w:cstheme="majorBidi"/>
      <w:color w:val="272727" w:themeColor="text1" w:themeTint="D8"/>
    </w:rPr>
  </w:style>
  <w:style w:type="paragraph" w:styleId="Title">
    <w:name w:val="Title"/>
    <w:basedOn w:val="Normal"/>
    <w:next w:val="Normal"/>
    <w:link w:val="TitleChar"/>
    <w:uiPriority w:val="10"/>
    <w:qFormat/>
    <w:rsid w:val="00DD4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D8A"/>
    <w:pPr>
      <w:spacing w:before="160"/>
      <w:jc w:val="center"/>
    </w:pPr>
    <w:rPr>
      <w:i/>
      <w:iCs/>
      <w:color w:val="404040" w:themeColor="text1" w:themeTint="BF"/>
    </w:rPr>
  </w:style>
  <w:style w:type="character" w:customStyle="1" w:styleId="QuoteChar">
    <w:name w:val="Quote Char"/>
    <w:basedOn w:val="DefaultParagraphFont"/>
    <w:link w:val="Quote"/>
    <w:uiPriority w:val="29"/>
    <w:rsid w:val="00DD4D8A"/>
    <w:rPr>
      <w:i/>
      <w:iCs/>
      <w:color w:val="404040" w:themeColor="text1" w:themeTint="BF"/>
    </w:rPr>
  </w:style>
  <w:style w:type="paragraph" w:styleId="ListParagraph">
    <w:name w:val="List Paragraph"/>
    <w:basedOn w:val="Normal"/>
    <w:uiPriority w:val="34"/>
    <w:qFormat/>
    <w:rsid w:val="00DD4D8A"/>
    <w:pPr>
      <w:ind w:left="720"/>
      <w:contextualSpacing/>
    </w:pPr>
  </w:style>
  <w:style w:type="character" w:styleId="IntenseEmphasis">
    <w:name w:val="Intense Emphasis"/>
    <w:basedOn w:val="DefaultParagraphFont"/>
    <w:uiPriority w:val="21"/>
    <w:qFormat/>
    <w:rsid w:val="00DD4D8A"/>
    <w:rPr>
      <w:i/>
      <w:iCs/>
      <w:color w:val="0F4761" w:themeColor="accent1" w:themeShade="BF"/>
    </w:rPr>
  </w:style>
  <w:style w:type="paragraph" w:styleId="IntenseQuote">
    <w:name w:val="Intense Quote"/>
    <w:basedOn w:val="Normal"/>
    <w:next w:val="Normal"/>
    <w:link w:val="IntenseQuoteChar"/>
    <w:uiPriority w:val="30"/>
    <w:qFormat/>
    <w:rsid w:val="00DD4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D8A"/>
    <w:rPr>
      <w:i/>
      <w:iCs/>
      <w:color w:val="0F4761" w:themeColor="accent1" w:themeShade="BF"/>
    </w:rPr>
  </w:style>
  <w:style w:type="character" w:styleId="IntenseReference">
    <w:name w:val="Intense Reference"/>
    <w:basedOn w:val="DefaultParagraphFont"/>
    <w:uiPriority w:val="32"/>
    <w:qFormat/>
    <w:rsid w:val="00DD4D8A"/>
    <w:rPr>
      <w:b/>
      <w:bCs/>
      <w:smallCaps/>
      <w:color w:val="0F4761" w:themeColor="accent1" w:themeShade="BF"/>
      <w:spacing w:val="5"/>
    </w:rPr>
  </w:style>
  <w:style w:type="paragraph" w:styleId="FootnoteText">
    <w:name w:val="footnote text"/>
    <w:basedOn w:val="Normal"/>
    <w:link w:val="FootnoteTextChar"/>
    <w:uiPriority w:val="99"/>
    <w:semiHidden/>
    <w:unhideWhenUsed/>
    <w:rsid w:val="00EE46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4651"/>
    <w:rPr>
      <w:sz w:val="20"/>
      <w:szCs w:val="20"/>
    </w:rPr>
  </w:style>
  <w:style w:type="character" w:styleId="FootnoteReference">
    <w:name w:val="footnote reference"/>
    <w:basedOn w:val="DefaultParagraphFont"/>
    <w:uiPriority w:val="99"/>
    <w:semiHidden/>
    <w:unhideWhenUsed/>
    <w:rsid w:val="00EE4651"/>
    <w:rPr>
      <w:vertAlign w:val="superscript"/>
    </w:rPr>
  </w:style>
  <w:style w:type="paragraph" w:styleId="Header">
    <w:name w:val="header"/>
    <w:basedOn w:val="Normal"/>
    <w:link w:val="HeaderChar"/>
    <w:uiPriority w:val="99"/>
    <w:unhideWhenUsed/>
    <w:rsid w:val="005056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6AF"/>
  </w:style>
  <w:style w:type="paragraph" w:styleId="Footer">
    <w:name w:val="footer"/>
    <w:basedOn w:val="Normal"/>
    <w:link w:val="FooterChar"/>
    <w:uiPriority w:val="99"/>
    <w:unhideWhenUsed/>
    <w:rsid w:val="005056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6AF"/>
  </w:style>
  <w:style w:type="paragraph" w:styleId="Revision">
    <w:name w:val="Revision"/>
    <w:hidden/>
    <w:uiPriority w:val="99"/>
    <w:semiHidden/>
    <w:rsid w:val="00D9032B"/>
    <w:pPr>
      <w:spacing w:after="0" w:line="240" w:lineRule="auto"/>
    </w:pPr>
  </w:style>
  <w:style w:type="character" w:styleId="SubtleEmphasis">
    <w:name w:val="Subtle Emphasis"/>
    <w:basedOn w:val="DefaultParagraphFont"/>
    <w:uiPriority w:val="19"/>
    <w:qFormat/>
    <w:rsid w:val="008716A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59EEE-8FFD-4ABB-817C-4631C5CD8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4899</Words>
  <Characters>27929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Kennedy</dc:creator>
  <cp:keywords/>
  <dc:description/>
  <cp:lastModifiedBy>Natalie Kiilu</cp:lastModifiedBy>
  <cp:revision>4</cp:revision>
  <cp:lastPrinted>2026-03-10T19:00:00Z</cp:lastPrinted>
  <dcterms:created xsi:type="dcterms:W3CDTF">2026-04-07T09:41:00Z</dcterms:created>
  <dcterms:modified xsi:type="dcterms:W3CDTF">2026-04-07T10:01:00Z</dcterms:modified>
</cp:coreProperties>
</file>